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1A" w:rsidRDefault="00B65C18">
      <w:pPr>
        <w:shd w:val="clear" w:color="auto" w:fill="FFFFFF"/>
        <w:spacing w:after="300"/>
        <w:textAlignment w:val="baseline"/>
        <w:rPr>
          <w:rFonts w:ascii="Luxi Serif" w:hAnsi="Luxi Serif"/>
        </w:rPr>
      </w:pPr>
      <w:bookmarkStart w:id="0" w:name="_GoBack"/>
      <w:bookmarkEnd w:id="0"/>
      <w:proofErr w:type="spellStart"/>
      <w:r>
        <w:rPr>
          <w:rFonts w:ascii="Luxi Serif" w:eastAsia="Times New Roman" w:hAnsi="Luxi Serif" w:cs="Times New Roman"/>
          <w:b/>
          <w:bCs/>
          <w:i/>
          <w:iCs/>
          <w:sz w:val="24"/>
          <w:szCs w:val="24"/>
          <w:lang w:eastAsia="sk-SK"/>
        </w:rPr>
        <w:t>World</w:t>
      </w:r>
      <w:proofErr w:type="spellEnd"/>
      <w:r>
        <w:rPr>
          <w:rFonts w:ascii="Luxi Serif" w:eastAsia="Times New Roman" w:hAnsi="Luxi Serif" w:cs="Times New Roman"/>
          <w:b/>
          <w:bCs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b/>
          <w:bCs/>
          <w:i/>
          <w:iCs/>
          <w:sz w:val="24"/>
          <w:szCs w:val="24"/>
          <w:lang w:eastAsia="sk-SK"/>
        </w:rPr>
        <w:t>Literature</w:t>
      </w:r>
      <w:proofErr w:type="spellEnd"/>
      <w:r>
        <w:rPr>
          <w:rFonts w:ascii="Luxi Serif" w:eastAsia="Times New Roman" w:hAnsi="Luxi Serif" w:cs="Times New Roman"/>
          <w:b/>
          <w:bCs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b/>
          <w:bCs/>
          <w:i/>
          <w:iCs/>
          <w:sz w:val="24"/>
          <w:szCs w:val="24"/>
          <w:lang w:eastAsia="sk-SK"/>
        </w:rPr>
        <w:t>Studies</w:t>
      </w:r>
      <w:proofErr w:type="spellEnd"/>
    </w:p>
    <w:p w:rsidR="00880C1A" w:rsidRDefault="00B65C18">
      <w:pPr>
        <w:shd w:val="clear" w:color="auto" w:fill="FFFFFF"/>
        <w:spacing w:after="3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Publikačné pokyny pre štúdie písané v slovenskom (a českom) jazyku</w:t>
      </w: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Príspevky sa zaraďujú do nasledujúcich rubrík:</w:t>
      </w:r>
    </w:p>
    <w:p w:rsidR="00880C1A" w:rsidRDefault="00B65C18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štúdie 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(27 000 – 36 000 znakov s medzerami) – originálne vedecké práce vychádzajúce zo základného výskumu;</w:t>
      </w:r>
    </w:p>
    <w:p w:rsidR="00880C1A" w:rsidRDefault="00B65C18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materiály, diskusia, správa 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(18 000 – 36 000 znakov s medzerami) – prehľadové, sumarizujúce, informatívne a diskusné texty týkajúce sa aktuálnych tém a problémov z oblasti literárnej vedy aj iných humanitných odborov;</w:t>
      </w:r>
    </w:p>
    <w:p w:rsidR="00880C1A" w:rsidRDefault="00B65C18">
      <w:pPr>
        <w:numPr>
          <w:ilvl w:val="0"/>
          <w:numId w:val="2"/>
        </w:numPr>
        <w:shd w:val="clear" w:color="auto" w:fill="FFFFFF"/>
        <w:spacing w:after="0"/>
        <w:ind w:left="45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recenzie 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– analyticky koncipované rece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nzie najnovších publikácií, ktoré majú presah k rozmanitým koncepciám svetovej literatúry (cca 10 000 znakov s medzerami); informatívne recenzie (max. 5 000 znakov s medzerami).</w:t>
      </w: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  <w:sz w:val="24"/>
          <w:szCs w:val="24"/>
        </w:rPr>
      </w:pPr>
      <w:r>
        <w:rPr>
          <w:rFonts w:ascii="Luxi Serif" w:hAnsi="Luxi Serif"/>
          <w:sz w:val="24"/>
          <w:szCs w:val="24"/>
        </w:rPr>
        <w:t>Uvedený rozsah je záväzný a jeho nedodržanie môže pôsobiť proti prijatiu textu</w:t>
      </w:r>
      <w:r>
        <w:rPr>
          <w:rFonts w:ascii="Luxi Serif" w:hAnsi="Luxi Serif"/>
          <w:sz w:val="24"/>
          <w:szCs w:val="24"/>
        </w:rPr>
        <w:t xml:space="preserve"> na publikovanie. </w:t>
      </w:r>
    </w:p>
    <w:p w:rsidR="00880C1A" w:rsidRDefault="00880C1A">
      <w:pPr>
        <w:shd w:val="clear" w:color="auto" w:fill="FFFFFF"/>
        <w:spacing w:after="300"/>
        <w:textAlignment w:val="baseline"/>
        <w:rPr>
          <w:rFonts w:ascii="Luxi Serif" w:eastAsia="Times New Roman" w:hAnsi="Luxi Serif" w:cs="Times New Roman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Forma príspevkov do rubrík Štúdie, Materiály, Diskusia</w:t>
      </w:r>
    </w:p>
    <w:p w:rsidR="00880C1A" w:rsidRDefault="00B65C18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Základný formát: 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Word, písmo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Times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New Roman, veľkosť písma 12, riadkovanie 1,5 riadka, zarovnanie len vľavo, odseky vyznačené tabulátorom, bez delenia slov;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Štruktúra textu: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názov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štúdie (max. 190 znakov s medzerami vrátane podtitulu);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meno autora/autorky;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abstrakt v angličtine (cca 600 znakov s medzerami) s názvom príspevku a kľúčovými slovami (4 – 6);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údaj o grante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adresa autora/autorky (meno, inštitúcia, poštová a emailová adres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a, ORCID);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text štúdie podľa potreby členený medzititulkami;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zoznam použitej literatúry a iných zdrojov;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poznámky na konci textu.</w:t>
      </w:r>
    </w:p>
    <w:p w:rsidR="00880C1A" w:rsidRDefault="00880C1A">
      <w:pPr>
        <w:shd w:val="clear" w:color="auto" w:fill="FFFFFF"/>
        <w:spacing w:after="0"/>
        <w:ind w:left="900" w:hanging="36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  <w:b/>
          <w:bCs/>
          <w:sz w:val="24"/>
          <w:szCs w:val="24"/>
        </w:rPr>
      </w:pPr>
      <w:r>
        <w:rPr>
          <w:rFonts w:ascii="Luxi Serif" w:hAnsi="Luxi Serif"/>
          <w:b/>
          <w:bCs/>
          <w:sz w:val="24"/>
          <w:szCs w:val="24"/>
        </w:rPr>
        <w:t>Forma príspevkov do rubriky Recenzie</w:t>
      </w:r>
    </w:p>
    <w:p w:rsidR="00880C1A" w:rsidRDefault="00B65C18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Základný formát: 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Word, písmo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Times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New Roman, veľkosť písma 12, riadkovanie 1,5 riadka,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zarovnanie len vľavo, odseky vyznačené tabulátorom, bez delenia slov;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numPr>
          <w:ilvl w:val="0"/>
          <w:numId w:val="7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Štruktúra recenzie: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autor publikácie: názov recenzovaného diela;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miesto vydania: vydavateľ, rok vydania. Počet strán. ISBN. DOI;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text recenzie: v recenzii nepoužívajte poznámkový aparát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ani zoznam použitej literatúry, ak potrebujete poukázať na iné zdroje, integrujte ich do textu recenzie;</w:t>
      </w:r>
    </w:p>
    <w:p w:rsidR="00880C1A" w:rsidRDefault="00B65C18">
      <w:pPr>
        <w:numPr>
          <w:ilvl w:val="1"/>
          <w:numId w:val="3"/>
        </w:numPr>
        <w:shd w:val="clear" w:color="auto" w:fill="FFFFFF"/>
        <w:spacing w:after="0"/>
        <w:ind w:left="9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meno autora/autorky recenzie, inštitúcia, mesto, štát, emailová adresa, ORCID, v prípade potreby údaj o grante.</w:t>
      </w:r>
    </w:p>
    <w:p w:rsidR="00880C1A" w:rsidRDefault="00880C1A">
      <w:pPr>
        <w:shd w:val="clear" w:color="auto" w:fill="FFFFFF"/>
        <w:spacing w:after="0"/>
        <w:ind w:left="900" w:hanging="360"/>
        <w:textAlignment w:val="baseline"/>
        <w:rPr>
          <w:rFonts w:ascii="Luxi Serif" w:hAnsi="Luxi Serif"/>
        </w:rPr>
      </w:pPr>
    </w:p>
    <w:p w:rsidR="00880C1A" w:rsidRDefault="00880C1A">
      <w:pPr>
        <w:shd w:val="clear" w:color="auto" w:fill="FFFFFF"/>
        <w:spacing w:after="0"/>
        <w:ind w:left="900" w:hanging="36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Fonts w:ascii="Luxi Serif" w:hAnsi="Luxi Serif"/>
          <w:b/>
          <w:bCs/>
          <w:sz w:val="24"/>
          <w:szCs w:val="24"/>
        </w:rPr>
        <w:t>Všeobcené</w:t>
      </w:r>
      <w:proofErr w:type="spellEnd"/>
      <w:r>
        <w:rPr>
          <w:rFonts w:ascii="Luxi Serif" w:hAnsi="Luxi Serif"/>
          <w:b/>
          <w:bCs/>
          <w:sz w:val="24"/>
          <w:szCs w:val="24"/>
        </w:rPr>
        <w:t xml:space="preserve"> pravidlá úpravy textu: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hAnsi="Luxi Serif"/>
          <w:sz w:val="24"/>
          <w:szCs w:val="24"/>
        </w:rPr>
        <w:t>zoh</w:t>
      </w:r>
      <w:r>
        <w:rPr>
          <w:rFonts w:ascii="Luxi Serif" w:hAnsi="Luxi Serif"/>
          <w:sz w:val="24"/>
          <w:szCs w:val="24"/>
        </w:rPr>
        <w:t xml:space="preserve">ľadnite pri písaní textov rodovo citlivý, resp. rešpektujúci a </w:t>
      </w:r>
      <w:proofErr w:type="spellStart"/>
      <w:r>
        <w:rPr>
          <w:rFonts w:ascii="Luxi Serif" w:hAnsi="Luxi Serif"/>
          <w:sz w:val="24"/>
          <w:szCs w:val="24"/>
        </w:rPr>
        <w:t>inkluzívny</w:t>
      </w:r>
      <w:proofErr w:type="spellEnd"/>
      <w:r>
        <w:rPr>
          <w:rFonts w:ascii="Luxi Serif" w:hAnsi="Luxi Serif"/>
          <w:sz w:val="24"/>
          <w:szCs w:val="24"/>
        </w:rPr>
        <w:t xml:space="preserve"> jazyk;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hAnsi="Luxi Serif"/>
          <w:sz w:val="24"/>
          <w:szCs w:val="24"/>
        </w:rPr>
        <w:t>nepoužívajte vedecký plurál, prvú osobu množného čísla použite len v prípade, ak má štúdia kolektívne autorstvo;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hAnsi="Luxi Serif"/>
          <w:sz w:val="24"/>
          <w:szCs w:val="24"/>
        </w:rPr>
        <w:t>v celom texte vrátane zoznamu literatúry dodržiavajte jednotný</w:t>
      </w:r>
      <w:r>
        <w:rPr>
          <w:rFonts w:ascii="Luxi Serif" w:hAnsi="Luxi Serif"/>
          <w:sz w:val="24"/>
          <w:szCs w:val="24"/>
        </w:rPr>
        <w:t xml:space="preserve"> systém transliterácie, resp. transkripcie z iných grafických sústav do </w:t>
      </w:r>
      <w:proofErr w:type="spellStart"/>
      <w:r>
        <w:rPr>
          <w:rFonts w:ascii="Luxi Serif" w:hAnsi="Luxi Serif"/>
          <w:sz w:val="24"/>
          <w:szCs w:val="24"/>
        </w:rPr>
        <w:t>slovečiny</w:t>
      </w:r>
      <w:proofErr w:type="spellEnd"/>
      <w:r>
        <w:rPr>
          <w:rFonts w:ascii="Luxi Serif" w:hAnsi="Luxi Serif"/>
          <w:sz w:val="24"/>
          <w:szCs w:val="24"/>
        </w:rPr>
        <w:t xml:space="preserve"> a do poznámky uveďte, akou normou sa riadite; 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hAnsi="Luxi Serif"/>
          <w:sz w:val="24"/>
          <w:szCs w:val="24"/>
        </w:rPr>
        <w:t xml:space="preserve">vyhnite sa </w:t>
      </w:r>
      <w:proofErr w:type="spellStart"/>
      <w:r>
        <w:rPr>
          <w:rFonts w:ascii="Luxi Serif" w:hAnsi="Luxi Serif"/>
          <w:sz w:val="24"/>
          <w:szCs w:val="24"/>
        </w:rPr>
        <w:t>autocitáciám</w:t>
      </w:r>
      <w:proofErr w:type="spellEnd"/>
      <w:r>
        <w:rPr>
          <w:rFonts w:ascii="Luxi Serif" w:hAnsi="Luxi Serif"/>
          <w:sz w:val="24"/>
          <w:szCs w:val="24"/>
        </w:rPr>
        <w:t>.</w:t>
      </w: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hAnsi="Luxi Serif"/>
          <w:sz w:val="24"/>
          <w:szCs w:val="24"/>
        </w:rPr>
        <w:t xml:space="preserve"> </w:t>
      </w:r>
    </w:p>
    <w:p w:rsidR="00880C1A" w:rsidRDefault="00B65C18">
      <w:pPr>
        <w:shd w:val="clear" w:color="auto" w:fill="FFFFFF"/>
        <w:spacing w:after="0"/>
        <w:textAlignment w:val="baseline"/>
        <w:rPr>
          <w:i/>
          <w:iCs/>
        </w:rPr>
      </w:pPr>
      <w:proofErr w:type="spellStart"/>
      <w:r>
        <w:rPr>
          <w:rFonts w:ascii="Luxi Serif" w:hAnsi="Luxi Serif"/>
          <w:b/>
          <w:bCs/>
          <w:sz w:val="24"/>
          <w:szCs w:val="24"/>
        </w:rPr>
        <w:t>Bold</w:t>
      </w:r>
      <w:proofErr w:type="spellEnd"/>
      <w:r>
        <w:rPr>
          <w:rFonts w:ascii="Luxi Serif" w:hAnsi="Luxi Serif"/>
          <w:b/>
          <w:bCs/>
          <w:sz w:val="24"/>
          <w:szCs w:val="24"/>
        </w:rPr>
        <w:t xml:space="preserve">: </w:t>
      </w:r>
      <w:r>
        <w:rPr>
          <w:rFonts w:ascii="Luxi Serif" w:hAnsi="Luxi Serif"/>
          <w:sz w:val="24"/>
          <w:szCs w:val="24"/>
        </w:rPr>
        <w:t xml:space="preserve">použite len na nadpis štúdie a medzititulky, ako aj na označenie sekcií </w:t>
      </w:r>
      <w:r>
        <w:rPr>
          <w:rFonts w:ascii="Luxi Serif" w:hAnsi="Luxi Serif"/>
          <w:b/>
          <w:bCs/>
          <w:sz w:val="24"/>
          <w:szCs w:val="24"/>
        </w:rPr>
        <w:t>Literatúra</w:t>
      </w:r>
      <w:r>
        <w:rPr>
          <w:rFonts w:ascii="Luxi Serif" w:hAnsi="Luxi Serif"/>
          <w:sz w:val="24"/>
          <w:szCs w:val="24"/>
        </w:rPr>
        <w:t xml:space="preserve">, </w:t>
      </w:r>
      <w:r>
        <w:rPr>
          <w:rFonts w:ascii="Luxi Serif" w:hAnsi="Luxi Serif"/>
          <w:b/>
          <w:bCs/>
          <w:sz w:val="24"/>
          <w:szCs w:val="24"/>
        </w:rPr>
        <w:t>Poznámky</w:t>
      </w:r>
      <w:r>
        <w:rPr>
          <w:rFonts w:ascii="Luxi Serif" w:hAnsi="Luxi Serif"/>
          <w:sz w:val="24"/>
          <w:szCs w:val="24"/>
        </w:rPr>
        <w:t>.</w:t>
      </w:r>
    </w:p>
    <w:p w:rsidR="00880C1A" w:rsidRDefault="00880C1A">
      <w:pPr>
        <w:shd w:val="clear" w:color="auto" w:fill="FFFFFF"/>
        <w:spacing w:after="0"/>
        <w:textAlignment w:val="baseline"/>
        <w:rPr>
          <w:i/>
          <w:iCs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i/>
          <w:iCs/>
        </w:rPr>
      </w:pPr>
      <w:r>
        <w:rPr>
          <w:rFonts w:ascii="Luxi Serif" w:hAnsi="Luxi Serif"/>
          <w:b/>
          <w:bCs/>
          <w:sz w:val="24"/>
          <w:szCs w:val="24"/>
        </w:rPr>
        <w:t xml:space="preserve">Kurzíva: </w:t>
      </w:r>
      <w:r>
        <w:rPr>
          <w:rFonts w:ascii="Luxi Serif" w:hAnsi="Luxi Serif"/>
          <w:sz w:val="24"/>
          <w:szCs w:val="24"/>
        </w:rPr>
        <w:t>použite len na</w:t>
      </w:r>
      <w:r>
        <w:rPr>
          <w:rFonts w:ascii="Luxi Serif" w:hAnsi="Luxi Serif"/>
          <w:sz w:val="24"/>
          <w:szCs w:val="24"/>
        </w:rPr>
        <w:t xml:space="preserve"> názvy literárnych a umeleckých diel (film, divadelná hra...) ako celku. Pri prvej zmienke použite aj originálny názov diela – román </w:t>
      </w:r>
      <w:r>
        <w:rPr>
          <w:rFonts w:ascii="Luxi Serif" w:hAnsi="Luxi Serif"/>
          <w:i/>
          <w:iCs/>
          <w:color w:val="202122"/>
          <w:sz w:val="24"/>
          <w:szCs w:val="24"/>
        </w:rPr>
        <w:t xml:space="preserve">Cien </w:t>
      </w:r>
      <w:proofErr w:type="spellStart"/>
      <w:r>
        <w:rPr>
          <w:rFonts w:ascii="Luxi Serif" w:hAnsi="Luxi Serif"/>
          <w:i/>
          <w:iCs/>
          <w:color w:val="202122"/>
          <w:sz w:val="24"/>
          <w:szCs w:val="24"/>
        </w:rPr>
        <w:t>años</w:t>
      </w:r>
      <w:proofErr w:type="spellEnd"/>
      <w:r>
        <w:rPr>
          <w:rFonts w:ascii="Luxi Serif" w:hAnsi="Luxi Serif"/>
          <w:i/>
          <w:iCs/>
          <w:color w:val="202122"/>
          <w:sz w:val="24"/>
          <w:szCs w:val="24"/>
        </w:rPr>
        <w:t xml:space="preserve"> </w:t>
      </w:r>
      <w:proofErr w:type="spellStart"/>
      <w:r>
        <w:rPr>
          <w:rFonts w:ascii="Luxi Serif" w:hAnsi="Luxi Serif"/>
          <w:i/>
          <w:iCs/>
          <w:color w:val="202122"/>
          <w:sz w:val="24"/>
          <w:szCs w:val="24"/>
        </w:rPr>
        <w:t>de</w:t>
      </w:r>
      <w:proofErr w:type="spellEnd"/>
      <w:r>
        <w:rPr>
          <w:rFonts w:ascii="Luxi Serif" w:hAnsi="Luxi Serif"/>
          <w:i/>
          <w:iCs/>
          <w:color w:val="202122"/>
          <w:sz w:val="24"/>
          <w:szCs w:val="24"/>
        </w:rPr>
        <w:t xml:space="preserve"> </w:t>
      </w:r>
      <w:proofErr w:type="spellStart"/>
      <w:r>
        <w:rPr>
          <w:rFonts w:ascii="Luxi Serif" w:hAnsi="Luxi Serif"/>
          <w:i/>
          <w:iCs/>
          <w:color w:val="202122"/>
          <w:sz w:val="24"/>
          <w:szCs w:val="24"/>
        </w:rPr>
        <w:t>soledad</w:t>
      </w:r>
      <w:proofErr w:type="spellEnd"/>
      <w:r>
        <w:rPr>
          <w:rFonts w:ascii="Luxi Serif" w:hAnsi="Luxi Serif"/>
          <w:i/>
          <w:iCs/>
          <w:sz w:val="24"/>
          <w:szCs w:val="24"/>
        </w:rPr>
        <w:t xml:space="preserve"> </w:t>
      </w:r>
      <w:r>
        <w:rPr>
          <w:rFonts w:ascii="Luxi Serif" w:hAnsi="Luxi Serif"/>
          <w:sz w:val="24"/>
          <w:szCs w:val="24"/>
        </w:rPr>
        <w:t xml:space="preserve">(1967; slov. </w:t>
      </w:r>
      <w:r>
        <w:rPr>
          <w:rFonts w:ascii="Luxi Serif" w:hAnsi="Luxi Serif"/>
          <w:i/>
          <w:iCs/>
          <w:sz w:val="24"/>
          <w:szCs w:val="24"/>
        </w:rPr>
        <w:t>Sto rokov samoty</w:t>
      </w:r>
      <w:r>
        <w:rPr>
          <w:rFonts w:ascii="Luxi Serif" w:hAnsi="Luxi Serif"/>
          <w:sz w:val="24"/>
          <w:szCs w:val="24"/>
        </w:rPr>
        <w:t xml:space="preserve">, 1984), a ak je dielo preložené do slovenčiny (češtiny), v ďalšom texte už pracujte so slovenským (českým) názvom. Ak neexistuje publikovaný preklad diela, uveďte len jeho informatívny preklad – </w:t>
      </w:r>
      <w:proofErr w:type="spellStart"/>
      <w:r>
        <w:rPr>
          <w:rFonts w:ascii="Luxi Serif" w:hAnsi="Luxi Serif"/>
          <w:i/>
          <w:iCs/>
          <w:sz w:val="24"/>
          <w:szCs w:val="24"/>
        </w:rPr>
        <w:t>Who‘s</w:t>
      </w:r>
      <w:proofErr w:type="spellEnd"/>
      <w:r>
        <w:rPr>
          <w:rFonts w:ascii="Luxi Serif" w:hAnsi="Luxi Serif"/>
          <w:i/>
          <w:iCs/>
          <w:sz w:val="24"/>
          <w:szCs w:val="24"/>
        </w:rPr>
        <w:t xml:space="preserve"> </w:t>
      </w:r>
      <w:proofErr w:type="spellStart"/>
      <w:r>
        <w:rPr>
          <w:rFonts w:ascii="Luxi Serif" w:hAnsi="Luxi Serif"/>
          <w:i/>
          <w:iCs/>
          <w:sz w:val="24"/>
          <w:szCs w:val="24"/>
        </w:rPr>
        <w:t>Afraid</w:t>
      </w:r>
      <w:proofErr w:type="spellEnd"/>
      <w:r>
        <w:rPr>
          <w:rFonts w:ascii="Luxi Serif" w:hAnsi="Luxi Serif"/>
          <w:i/>
          <w:iCs/>
          <w:sz w:val="24"/>
          <w:szCs w:val="24"/>
        </w:rPr>
        <w:t xml:space="preserve"> od </w:t>
      </w:r>
      <w:proofErr w:type="spellStart"/>
      <w:r>
        <w:rPr>
          <w:rFonts w:ascii="Luxi Serif" w:hAnsi="Luxi Serif"/>
          <w:i/>
          <w:iCs/>
          <w:sz w:val="24"/>
          <w:szCs w:val="24"/>
        </w:rPr>
        <w:t>Gender</w:t>
      </w:r>
      <w:proofErr w:type="spellEnd"/>
      <w:r>
        <w:rPr>
          <w:rFonts w:ascii="Luxi Serif" w:hAnsi="Luxi Serif"/>
          <w:i/>
          <w:iCs/>
          <w:sz w:val="24"/>
          <w:szCs w:val="24"/>
        </w:rPr>
        <w:t xml:space="preserve">? </w:t>
      </w:r>
      <w:r>
        <w:rPr>
          <w:rFonts w:ascii="Luxi Serif" w:hAnsi="Luxi Serif"/>
          <w:sz w:val="24"/>
          <w:szCs w:val="24"/>
        </w:rPr>
        <w:t>(Kto sa bojí rodu?, 2024) – a v text</w:t>
      </w:r>
      <w:r>
        <w:rPr>
          <w:rFonts w:ascii="Luxi Serif" w:hAnsi="Luxi Serif"/>
          <w:sz w:val="24"/>
          <w:szCs w:val="24"/>
        </w:rPr>
        <w:t>e ďalej používajte originálny názov.</w:t>
      </w:r>
    </w:p>
    <w:p w:rsidR="00880C1A" w:rsidRDefault="00B65C18">
      <w:pPr>
        <w:shd w:val="clear" w:color="auto" w:fill="FFFFFF"/>
        <w:spacing w:after="0"/>
        <w:textAlignment w:val="baseline"/>
        <w:rPr>
          <w:b/>
          <w:bCs/>
        </w:rPr>
      </w:pPr>
      <w:r>
        <w:rPr>
          <w:rFonts w:ascii="Luxi Serif" w:hAnsi="Luxi Serif"/>
          <w:b/>
          <w:bCs/>
          <w:i/>
          <w:iCs/>
          <w:sz w:val="24"/>
          <w:szCs w:val="24"/>
        </w:rPr>
        <w:t xml:space="preserve">Kurzívu s </w:t>
      </w:r>
      <w:proofErr w:type="spellStart"/>
      <w:r>
        <w:rPr>
          <w:rFonts w:ascii="Luxi Serif" w:hAnsi="Luxi Serif"/>
          <w:b/>
          <w:bCs/>
          <w:i/>
          <w:iCs/>
          <w:sz w:val="24"/>
          <w:szCs w:val="24"/>
        </w:rPr>
        <w:t>boldom</w:t>
      </w:r>
      <w:proofErr w:type="spellEnd"/>
      <w:r>
        <w:rPr>
          <w:rFonts w:ascii="Luxi Serif" w:hAnsi="Luxi Serif"/>
          <w:b/>
          <w:bCs/>
          <w:i/>
          <w:iCs/>
          <w:sz w:val="24"/>
          <w:szCs w:val="24"/>
        </w:rPr>
        <w:t xml:space="preserve"> </w:t>
      </w:r>
      <w:r>
        <w:rPr>
          <w:rFonts w:ascii="Luxi Serif" w:hAnsi="Luxi Serif"/>
          <w:sz w:val="24"/>
          <w:szCs w:val="24"/>
        </w:rPr>
        <w:t>použite len na podtitulky druhej úrovne:</w:t>
      </w:r>
    </w:p>
    <w:p w:rsidR="00880C1A" w:rsidRDefault="00B65C18">
      <w:pPr>
        <w:shd w:val="clear" w:color="auto" w:fill="FFFFFF"/>
        <w:spacing w:after="0"/>
        <w:textAlignment w:val="baseline"/>
        <w:rPr>
          <w:b/>
          <w:bCs/>
        </w:rPr>
      </w:pPr>
      <w:r>
        <w:rPr>
          <w:rFonts w:ascii="Luxi Serif" w:hAnsi="Luxi Serif"/>
          <w:b/>
          <w:bCs/>
          <w:sz w:val="24"/>
          <w:szCs w:val="24"/>
        </w:rPr>
        <w:t>Medzititulok</w:t>
      </w:r>
    </w:p>
    <w:p w:rsidR="00880C1A" w:rsidRDefault="00B65C18">
      <w:pPr>
        <w:shd w:val="clear" w:color="auto" w:fill="FFFFFF"/>
        <w:spacing w:after="0"/>
        <w:textAlignment w:val="baseline"/>
        <w:rPr>
          <w:b/>
          <w:bCs/>
          <w:i/>
          <w:iCs/>
        </w:rPr>
      </w:pPr>
      <w:r>
        <w:rPr>
          <w:rFonts w:ascii="Luxi Serif" w:hAnsi="Luxi Serif"/>
          <w:b/>
          <w:bCs/>
          <w:i/>
          <w:iCs/>
          <w:sz w:val="24"/>
          <w:szCs w:val="24"/>
        </w:rPr>
        <w:t>Podtitulok druhej úrovne</w:t>
      </w:r>
    </w:p>
    <w:p w:rsidR="00880C1A" w:rsidRDefault="00B65C18">
      <w:pPr>
        <w:shd w:val="clear" w:color="auto" w:fill="FFFFFF"/>
        <w:spacing w:after="0"/>
        <w:textAlignment w:val="baseline"/>
        <w:rPr>
          <w:i/>
          <w:iCs/>
        </w:rPr>
      </w:pPr>
      <w:r>
        <w:rPr>
          <w:rFonts w:ascii="Luxi Serif" w:hAnsi="Luxi Serif"/>
          <w:sz w:val="24"/>
          <w:szCs w:val="24"/>
        </w:rPr>
        <w:t>Kurzívu možno vo výnimočných prípadoch použiť na zvýraznenie slov (konceptov, pojmov a pod.).</w:t>
      </w:r>
    </w:p>
    <w:p w:rsidR="00880C1A" w:rsidRDefault="00B65C18">
      <w:pPr>
        <w:shd w:val="clear" w:color="auto" w:fill="FFFFFF"/>
        <w:spacing w:after="0"/>
        <w:textAlignment w:val="baseline"/>
        <w:rPr>
          <w:i/>
          <w:iCs/>
        </w:rPr>
      </w:pPr>
      <w:r>
        <w:rPr>
          <w:rFonts w:ascii="Luxi Serif" w:hAnsi="Luxi Serif"/>
          <w:sz w:val="24"/>
          <w:szCs w:val="24"/>
        </w:rPr>
        <w:t>Inojazyčné zaužívané výrazy (</w:t>
      </w:r>
      <w:proofErr w:type="spellStart"/>
      <w:r>
        <w:rPr>
          <w:rFonts w:ascii="Luxi Serif" w:hAnsi="Luxi Serif"/>
          <w:sz w:val="24"/>
          <w:szCs w:val="24"/>
        </w:rPr>
        <w:t>pars</w:t>
      </w:r>
      <w:proofErr w:type="spellEnd"/>
      <w:r>
        <w:rPr>
          <w:rFonts w:ascii="Luxi Serif" w:hAnsi="Luxi Serif"/>
          <w:sz w:val="24"/>
          <w:szCs w:val="24"/>
        </w:rPr>
        <w:t xml:space="preserve"> </w:t>
      </w:r>
      <w:proofErr w:type="spellStart"/>
      <w:r>
        <w:rPr>
          <w:rFonts w:ascii="Luxi Serif" w:hAnsi="Luxi Serif"/>
          <w:sz w:val="24"/>
          <w:szCs w:val="24"/>
        </w:rPr>
        <w:t>pro</w:t>
      </w:r>
      <w:proofErr w:type="spellEnd"/>
      <w:r>
        <w:rPr>
          <w:rFonts w:ascii="Luxi Serif" w:hAnsi="Luxi Serif"/>
          <w:sz w:val="24"/>
          <w:szCs w:val="24"/>
        </w:rPr>
        <w:t xml:space="preserve"> toto, </w:t>
      </w:r>
      <w:proofErr w:type="spellStart"/>
      <w:r>
        <w:rPr>
          <w:rFonts w:ascii="Luxi Serif" w:hAnsi="Luxi Serif"/>
          <w:sz w:val="24"/>
          <w:szCs w:val="24"/>
        </w:rPr>
        <w:t>eo</w:t>
      </w:r>
      <w:proofErr w:type="spellEnd"/>
      <w:r>
        <w:rPr>
          <w:rFonts w:ascii="Luxi Serif" w:hAnsi="Luxi Serif"/>
          <w:sz w:val="24"/>
          <w:szCs w:val="24"/>
        </w:rPr>
        <w:t xml:space="preserve"> </w:t>
      </w:r>
      <w:proofErr w:type="spellStart"/>
      <w:r>
        <w:rPr>
          <w:rFonts w:ascii="Luxi Serif" w:hAnsi="Luxi Serif"/>
          <w:sz w:val="24"/>
          <w:szCs w:val="24"/>
        </w:rPr>
        <w:t>ipso</w:t>
      </w:r>
      <w:proofErr w:type="spellEnd"/>
      <w:r>
        <w:rPr>
          <w:rFonts w:ascii="Luxi Serif" w:hAnsi="Luxi Serif"/>
          <w:sz w:val="24"/>
          <w:szCs w:val="24"/>
        </w:rPr>
        <w:t xml:space="preserve"> a pod.) nepíšte kurzívou. </w:t>
      </w:r>
    </w:p>
    <w:p w:rsidR="00880C1A" w:rsidRDefault="00B65C18">
      <w:pPr>
        <w:shd w:val="clear" w:color="auto" w:fill="FFFFFF"/>
        <w:spacing w:after="0"/>
        <w:textAlignment w:val="baseline"/>
        <w:rPr>
          <w:i/>
          <w:iCs/>
        </w:rPr>
      </w:pPr>
      <w:r>
        <w:rPr>
          <w:rFonts w:ascii="Luxi Serif" w:hAnsi="Luxi Serif"/>
          <w:sz w:val="24"/>
          <w:szCs w:val="24"/>
        </w:rPr>
        <w:t xml:space="preserve">Kurzívou nepíšte ani názvy podujatí (konferencií, festivalov), pomenovania zoskupení (literárna skupina), inštitúcií, organizácií. </w:t>
      </w:r>
    </w:p>
    <w:p w:rsidR="00880C1A" w:rsidRDefault="00880C1A">
      <w:pPr>
        <w:shd w:val="clear" w:color="auto" w:fill="FFFFFF"/>
        <w:spacing w:after="0"/>
        <w:textAlignment w:val="baseline"/>
        <w:rPr>
          <w:i/>
          <w:iCs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i/>
          <w:iCs/>
        </w:rPr>
      </w:pPr>
      <w:r>
        <w:rPr>
          <w:rFonts w:ascii="Luxi Serif" w:hAnsi="Luxi Serif"/>
          <w:b/>
          <w:bCs/>
          <w:sz w:val="24"/>
          <w:szCs w:val="24"/>
        </w:rPr>
        <w:t xml:space="preserve">Podčiarknutie: </w:t>
      </w:r>
      <w:r>
        <w:rPr>
          <w:rFonts w:ascii="Luxi Serif" w:hAnsi="Luxi Serif"/>
          <w:sz w:val="24"/>
          <w:szCs w:val="24"/>
        </w:rPr>
        <w:t>Nepoužívajte.</w:t>
      </w:r>
    </w:p>
    <w:p w:rsidR="00880C1A" w:rsidRDefault="00880C1A">
      <w:pPr>
        <w:shd w:val="clear" w:color="auto" w:fill="FFFFFF"/>
        <w:spacing w:after="0"/>
        <w:textAlignment w:val="baseline"/>
        <w:rPr>
          <w:i/>
          <w:iCs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i/>
          <w:iCs/>
        </w:rPr>
      </w:pPr>
      <w:r>
        <w:rPr>
          <w:rFonts w:ascii="Luxi Serif" w:hAnsi="Luxi Serif"/>
          <w:b/>
          <w:bCs/>
          <w:sz w:val="24"/>
          <w:szCs w:val="24"/>
        </w:rPr>
        <w:t xml:space="preserve">Úvodzovky: </w:t>
      </w:r>
    </w:p>
    <w:p w:rsidR="00880C1A" w:rsidRDefault="00B65C18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i/>
          <w:iCs/>
        </w:rPr>
      </w:pPr>
      <w:r>
        <w:rPr>
          <w:rFonts w:ascii="Luxi Serif" w:hAnsi="Luxi Serif"/>
          <w:sz w:val="24"/>
          <w:szCs w:val="24"/>
        </w:rPr>
        <w:t>použite na názvy častí literárn</w:t>
      </w:r>
      <w:r>
        <w:rPr>
          <w:rFonts w:ascii="Luxi Serif" w:hAnsi="Luxi Serif"/>
          <w:sz w:val="24"/>
          <w:szCs w:val="24"/>
        </w:rPr>
        <w:t xml:space="preserve">ych diel – poviedky, básne zo zbierok, štúdie zo zborníkov, časopisov a pod. – napr. ako píše Silvia Rybárová v štúdii „Dotyky nevýslovného v románovej tvorbe Sylvie </w:t>
      </w:r>
      <w:proofErr w:type="spellStart"/>
      <w:r>
        <w:rPr>
          <w:rFonts w:ascii="Luxi Serif" w:hAnsi="Luxi Serif"/>
          <w:sz w:val="24"/>
          <w:szCs w:val="24"/>
        </w:rPr>
        <w:t>Germain</w:t>
      </w:r>
      <w:proofErr w:type="spellEnd"/>
      <w:r>
        <w:rPr>
          <w:rFonts w:ascii="Luxi Serif" w:hAnsi="Luxi Serif"/>
          <w:sz w:val="24"/>
          <w:szCs w:val="24"/>
        </w:rPr>
        <w:t>“ (2020)…</w:t>
      </w:r>
    </w:p>
    <w:p w:rsidR="00880C1A" w:rsidRDefault="00B65C18">
      <w:pPr>
        <w:numPr>
          <w:ilvl w:val="0"/>
          <w:numId w:val="4"/>
        </w:numPr>
        <w:shd w:val="clear" w:color="auto" w:fill="FFFFFF"/>
        <w:spacing w:after="0"/>
        <w:textAlignment w:val="baseline"/>
        <w:rPr>
          <w:i/>
          <w:iCs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použite na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citácie v texte:</w:t>
      </w: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 </w:t>
      </w:r>
    </w:p>
    <w:p w:rsidR="00880C1A" w:rsidRDefault="00B65C18">
      <w:pPr>
        <w:numPr>
          <w:ilvl w:val="2"/>
          <w:numId w:val="3"/>
        </w:numPr>
        <w:shd w:val="clear" w:color="auto" w:fill="FFFFFF"/>
        <w:spacing w:after="0"/>
        <w:ind w:left="135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citácie rozsahom menšie ako 4 riadky (do 350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znakov s medzerami) dajte do obyčajných úvodzoviek plynulo v texte: Hrdinka utiekla do svojich „vnútorných geografií“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Germain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1993, 150).;</w:t>
      </w:r>
    </w:p>
    <w:p w:rsidR="00880C1A" w:rsidRDefault="00B65C18">
      <w:pPr>
        <w:numPr>
          <w:ilvl w:val="2"/>
          <w:numId w:val="3"/>
        </w:numPr>
        <w:shd w:val="clear" w:color="auto" w:fill="FFFFFF"/>
        <w:spacing w:after="0"/>
        <w:ind w:left="135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citácie dlhšie než 4 riadky (viac než 350 znakov s medzerami) vydeľujte do samostatného odseku bez úvodzoviek, napr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.: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  <w:t>To vedie k nasledujúcemu konštatovaniu: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nestvořená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podstata v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teologickém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smyslu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vyžaduje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přístup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de-nominace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a to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aniž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by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vepisovala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to,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co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označuje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Bůh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), do horizontu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naší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predikace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nýbrž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lastRenderedPageBreak/>
        <w:t xml:space="preserve">nás i s našimi predikáty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vepisuje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do horizontu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svého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jména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.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[…] To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dovoluje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říci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že mystická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teologie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nepředstavuje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v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teorii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řeči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bezvýznamnou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výjimku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ale naopak náznak určité významné oblasti, v níž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rozvíjí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perlokuce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pomocí níž je možné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vyjádřit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to,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co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jinak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říci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nelze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. (Chudý 2008, 38);</w:t>
      </w:r>
    </w:p>
    <w:p w:rsidR="00880C1A" w:rsidRDefault="00B65C18">
      <w:pPr>
        <w:numPr>
          <w:ilvl w:val="2"/>
          <w:numId w:val="3"/>
        </w:numPr>
        <w:shd w:val="clear" w:color="auto" w:fill="FFFFFF"/>
        <w:spacing w:after="0"/>
        <w:ind w:left="135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jednoduché úvodzovk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y používame výlučne na citáciu v rámci citácie,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napr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: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Extenzitu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a intenzitu fenoménu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Jean-Luc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Marion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pritom vysvetľuje paradoxom: „[S]láva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viditelného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je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tíživá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příliš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tíživá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.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Co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je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zde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tíživé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není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ani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neštěstí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ani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bolest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ani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chybění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nýbrž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sláva,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rad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ost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přemíra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: ,Ach, triumf /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jaká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sláva!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Jaké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lidské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srdce by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bylo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dost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silné, aby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sneslo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/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něco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takového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?‘“ (2007, 393)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</w: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 xml:space="preserve">Bibliografické odkazy: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za citáciu pripojte krátky bibliografický odkaz –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Gáfrik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2024, 50), ak je vo vete uvedené meno autora/autorky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citovanej publikácie, do bibliografického odkazu ho už neopakujte – (2024, 50), ak opakované citácie nasledujú hneď po sebe, uvádzajte v odkaze len stranu (50);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citovanie podľa iného zdroja v texte –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Bžoch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1998 [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Truhlářová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2004, 438]);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citovanie staršieho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textu z nového vydania –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Felix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[1971] 1986, 556) len pri prvej zmienke, ďalej v texte len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Felix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1986, 556);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citovanie viacerých autorov/autoriek, editoriek/editorov: dvaja (Mikuláš – Mikulášová 2023, 33), traja (Bednárová – Kusá – Rybárová 2024, 9),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štyria a viacerí (Pucherová a kol. 2024, 109);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ak citovaný text nemá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stranovanie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, použite skratku b. s.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Suwara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2020, b. s.), ak nemá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vročnie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b. r.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Suwara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b. r., b. s.)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v prípade anonymného autorstva použite generické Anonym (Anonym 2019), a tak ho zaraďt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e aj do literatúry;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v prípade viacerých autorov/autoriek použite pomlčku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Bžoch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–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Truhlářová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2025, 14);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niekoľko prác od jedného autora/autorky oddeľte bodkočiarkou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Kaminski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2020, 24 – 25; 2021; 2022); ak sú práce z rovnakého roku, podľa postupnosti ich c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itovania v texte ich odlíšte písmenami abecedy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Truhlářová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2023a; 2023b)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niekoľko prác od rôznych autorov/autoriek oddeľte bodkočiarkou (Bednárová 2024; Kusá 2024; Rybárová 2024);</w:t>
      </w:r>
    </w:p>
    <w:p w:rsidR="00880C1A" w:rsidRDefault="00B65C18">
      <w:pPr>
        <w:numPr>
          <w:ilvl w:val="0"/>
          <w:numId w:val="3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viaceré údaje o stranách oddeľte čiarkou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Živčák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2022, 45 – 46, 88).</w:t>
      </w:r>
    </w:p>
    <w:p w:rsidR="00880C1A" w:rsidRDefault="00880C1A">
      <w:pPr>
        <w:shd w:val="clear" w:color="auto" w:fill="FFFFFF"/>
        <w:spacing w:after="0"/>
        <w:ind w:left="72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Citova</w:t>
      </w: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 xml:space="preserve">nie: </w:t>
      </w:r>
    </w:p>
    <w:p w:rsidR="00880C1A" w:rsidRDefault="00B65C18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citácie z iných jazykov uvádzajte v jazyku štúdie, a to v publikovanom preklade; </w:t>
      </w:r>
    </w:p>
    <w:p w:rsidR="00880C1A" w:rsidRDefault="00B65C18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>ak preklad neexistuje, potom vo vlastnom informatívnom preklade s poznámkou pod čiarou (Pokiaľ nie je uvedené inak, všetky citáty v štúdii preložila autorka/autor/inici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ály);</w:t>
      </w:r>
    </w:p>
    <w:p w:rsidR="00880C1A" w:rsidRDefault="00B65C18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ak treba, môžete odkázať na kľúčové pojmy citácie v origináli (v koncovej poznámke alebo priamo v texte); </w:t>
      </w:r>
    </w:p>
    <w:p w:rsidR="00880C1A" w:rsidRDefault="00B65C18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v prípade dvojice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slovenčina-čeština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citáty neprekladajte;</w:t>
      </w:r>
    </w:p>
    <w:p w:rsidR="00880C1A" w:rsidRDefault="00B65C18">
      <w:pPr>
        <w:numPr>
          <w:ilvl w:val="0"/>
          <w:numId w:val="5"/>
        </w:num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len ak je nevyhnutné (napr. pri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translatologických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štúdiách analyzujúcich prekladate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ľské koncepcie a pod.), uveďte aj originálne znenie citátu v koncovej poznámke.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lastRenderedPageBreak/>
        <w:t xml:space="preserve">Mená: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pri prvom použití mien (skutočných) osôb uveďte celé meno aj priezvisko, pri každom ďalšom použití už len priezvisko bez iniciály krstného mena. Priezviská zahraničných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autoriek neprechyľujte, rešpektujte ich pôvodné znenie.</w:t>
      </w: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Vynechávky</w:t>
      </w:r>
      <w:proofErr w:type="spellEnd"/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 xml:space="preserve">: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vynechávky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z citovaného textu, ako aj každý vlastný zásah do citátu vyznačte hranatou zátvorkou […].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Vynechávku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nevyznačujte na začiatku alebo na konci citovanej vety. Ak treba zmeniť pí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smeno na veľké alebo malé,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použijte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hranatú zátvorku: „[O]d medíku mi narástlo bruško,“ konštatoval Macko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Pu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vo svojej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interdiskurzívnej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analýze.</w:t>
      </w: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Poznámky: 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vkladajte prostredníctvom funkcie textového editora ako koncové poznámky/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endnotes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, obmedzte ich na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minimum, nech obsahujú iba informácie, ktoré nemožno uviesť priamo v texte a nech sú relevantné pre jeho porozumenie. Bibliografické odkazy v poznámkach uvádzajte v skrátenej podobe za príslušným textom v zátvorke (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Živčák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2012, 115 – 147) alebo bez zátvor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ky v prípade odkazu ako Pozri bližšie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Jambor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2012, 115 – 147.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</w:pPr>
      <w:r>
        <w:rPr>
          <w:rFonts w:ascii="Luxi Serif" w:hAnsi="Luxi Serif"/>
          <w:b/>
          <w:bCs/>
          <w:sz w:val="24"/>
          <w:szCs w:val="24"/>
        </w:rPr>
        <w:t xml:space="preserve">Číslovky: </w:t>
      </w:r>
      <w:r>
        <w:rPr>
          <w:rFonts w:ascii="Luxi Serif" w:hAnsi="Luxi Serif"/>
          <w:sz w:val="24"/>
          <w:szCs w:val="24"/>
        </w:rPr>
        <w:t xml:space="preserve">číslovkou zapisujte iba roky, storočia, čísla strán. Ostatné číslovky rozpíšte (druhá polovica päťdesiatych rokov 20. storočia; osemnásťročná deva; na tretej strane, ale na strane 16 </w:t>
      </w:r>
      <w:r>
        <w:rPr>
          <w:rFonts w:ascii="Luxi Serif" w:hAnsi="Luxi Serif"/>
          <w:sz w:val="24"/>
          <w:szCs w:val="24"/>
        </w:rPr>
        <w:t>svojho rukopisu).</w:t>
      </w:r>
      <w:r>
        <w:t xml:space="preserve"> 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Zoznam literatúry: 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použité diela uvádzajte za textom pod názvom </w:t>
      </w: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Literatúra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v abecednom poradí, u jednotlivých autorov/autoriek aj chronologicky vzostupne; bibliografické údaje uvádzajte podľa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The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Chicago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Manual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of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Style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(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author-date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)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;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pozri aj uvedené príklady:</w:t>
      </w:r>
    </w:p>
    <w:p w:rsidR="00880C1A" w:rsidRDefault="00880C1A">
      <w:pPr>
        <w:shd w:val="clear" w:color="auto" w:fill="FFFFFF"/>
        <w:spacing w:after="300"/>
        <w:textAlignment w:val="baseline"/>
        <w:rPr>
          <w:rFonts w:ascii="Luxi Serif" w:eastAsia="Times New Roman" w:hAnsi="Luxi Serif" w:cs="Times New Roman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3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LITERATÚRA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 </w:t>
      </w:r>
    </w:p>
    <w:p w:rsidR="00880C1A" w:rsidRDefault="00B65C18">
      <w:pPr>
        <w:shd w:val="clear" w:color="auto" w:fill="FFFFFF"/>
        <w:spacing w:after="30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Knižné publikácie</w:t>
      </w:r>
    </w:p>
    <w:p w:rsidR="00880C1A" w:rsidRDefault="00B65C18">
      <w:pPr>
        <w:shd w:val="clear" w:color="auto" w:fill="FFFFFF"/>
        <w:spacing w:after="0"/>
        <w:textAlignment w:val="baseline"/>
      </w:pP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Austen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, Jane. </w:t>
      </w:r>
      <w:proofErr w:type="gram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val="en-US" w:eastAsia="sk-SK"/>
        </w:rPr>
        <w:t>[</w:t>
      </w:r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1813] 2003.</w:t>
      </w:r>
      <w:proofErr w:type="gram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 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Pride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and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Prejudice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. New York: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Penguin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Classics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.</w:t>
      </w:r>
    </w:p>
    <w:p w:rsidR="00880C1A" w:rsidRDefault="00880C1A">
      <w:pPr>
        <w:shd w:val="clear" w:color="auto" w:fill="FFFFFF"/>
        <w:spacing w:after="0"/>
        <w:textAlignment w:val="baseline"/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</w:pP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Compagnon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,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Antoine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. 2006. </w:t>
      </w:r>
      <w:r>
        <w:rPr>
          <w:rStyle w:val="Silnzvraznenie"/>
          <w:rFonts w:ascii="Luxi Serif" w:eastAsia="Times New Roman" w:hAnsi="Luxi Serif" w:cs="Times New Roman"/>
          <w:b w:val="0"/>
          <w:i/>
          <w:color w:val="141412"/>
          <w:sz w:val="24"/>
          <w:szCs w:val="24"/>
          <w:lang w:eastAsia="sk-SK"/>
        </w:rPr>
        <w:t>Démon teórie</w:t>
      </w:r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. Prel. Jana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Truhlářová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. Bratislava: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Kalligram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.</w:t>
      </w:r>
    </w:p>
    <w:p w:rsidR="00880C1A" w:rsidRDefault="00880C1A">
      <w:pPr>
        <w:shd w:val="clear" w:color="auto" w:fill="FFFFFF"/>
        <w:spacing w:after="0"/>
        <w:textAlignment w:val="baseline"/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</w:pPr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Cviková, Jana. 2014. </w:t>
      </w:r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Ku </w:t>
      </w:r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konceptualizácii rodu v myslení o literatúre</w:t>
      </w:r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. Bratislava: ASPEKT – Ústav svetovej literatúry SAV.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Görözdi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Judit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. 2019. </w:t>
      </w:r>
      <w:r>
        <w:rPr>
          <w:rFonts w:ascii="Luxi Serif" w:eastAsia="Times New Roman" w:hAnsi="Luxi Serif" w:cs="Times New Roman"/>
          <w:i/>
          <w:sz w:val="24"/>
          <w:szCs w:val="24"/>
          <w:lang w:eastAsia="sk-SK"/>
        </w:rPr>
        <w:t>Dejiny v súčasných maďarských románoch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. Bratislava: Ústava svetovej literatúry SAV – VEDA, vydavateľstvo SAV.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Felix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Jozef. </w:t>
      </w:r>
      <w:r>
        <w:rPr>
          <w:rFonts w:ascii="Luxi Serif" w:eastAsia="Times New Roman" w:hAnsi="Luxi Serif" w:cs="Times New Roman"/>
          <w:sz w:val="24"/>
          <w:szCs w:val="24"/>
          <w:lang w:val="pl-PL" w:eastAsia="sk-SK"/>
        </w:rPr>
        <w:t>[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1971] 19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86. „O preklade v národnej literatúre.“ In </w:t>
      </w:r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Domov i svet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Jozef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Felix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554 – 571. Bratislava: Slovenský spisovateľ. 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</w:pPr>
      <w:r>
        <w:rPr>
          <w:rFonts w:ascii="Luxi Serif" w:eastAsia="Times New Roman" w:hAnsi="Luxi Serif" w:cs="Times New Roman"/>
          <w:sz w:val="24"/>
          <w:szCs w:val="24"/>
          <w:u w:val="single"/>
          <w:lang w:eastAsia="sk-SK"/>
        </w:rPr>
        <w:lastRenderedPageBreak/>
        <w:t>autorské kolektívy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  <w:t>Mikuláš, Roman</w:t>
      </w:r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 a kol. 2016. </w:t>
      </w:r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Podoby literárnej vedy: Teórie – Metódy – Smery</w:t>
      </w:r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. Bratislava: VEDA, vydavateľstvo SAV </w:t>
      </w:r>
      <w:r>
        <w:rPr>
          <w:rStyle w:val="Siln"/>
          <w:rFonts w:ascii="Luxi Serif" w:eastAsia="Times New Roman" w:hAnsi="Luxi Serif" w:cs="Times New Roman"/>
          <w:b w:val="0"/>
          <w:color w:val="141412"/>
          <w:sz w:val="24"/>
          <w:szCs w:val="24"/>
          <w:shd w:val="clear" w:color="auto" w:fill="FFFFFF"/>
          <w:lang w:eastAsia="sk-SK"/>
        </w:rPr>
        <w:t>–</w:t>
      </w:r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 Ústav svetovej literatúry SAV.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Mocná, Dagmar –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Josef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Peterka a kol. 2004. 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Encyklopedie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literárních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žánrů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.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 Praha: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Paseka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sz w:val="24"/>
          <w:szCs w:val="24"/>
          <w:u w:val="single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u w:val="single"/>
          <w:lang w:eastAsia="sk-SK"/>
        </w:rPr>
        <w:t>editor/editorka a viac editorov/editoriek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</w:r>
      <w:r>
        <w:rPr>
          <w:rStyle w:val="Siln"/>
          <w:rFonts w:ascii="Luxi Serif" w:eastAsia="Times New Roman" w:hAnsi="Luxi Serif" w:cs="Times New Roman"/>
          <w:b w:val="0"/>
          <w:color w:val="141412"/>
          <w:sz w:val="24"/>
          <w:szCs w:val="24"/>
          <w:shd w:val="clear" w:color="auto" w:fill="FFFFFF"/>
          <w:lang w:eastAsia="sk-SK"/>
        </w:rPr>
        <w:t xml:space="preserve">Bednárová, Katarína – Mária Kusá – Silvia Rybárová, </w:t>
      </w:r>
      <w:proofErr w:type="spellStart"/>
      <w:r>
        <w:rPr>
          <w:rStyle w:val="Siln"/>
          <w:rFonts w:ascii="Luxi Serif" w:eastAsia="Times New Roman" w:hAnsi="Luxi Serif" w:cs="Times New Roman"/>
          <w:b w:val="0"/>
          <w:color w:val="141412"/>
          <w:sz w:val="24"/>
          <w:szCs w:val="24"/>
          <w:shd w:val="clear" w:color="auto" w:fill="FFFFFF"/>
          <w:lang w:eastAsia="sk-SK"/>
        </w:rPr>
        <w:t>eds</w:t>
      </w:r>
      <w:proofErr w:type="spellEnd"/>
      <w:r>
        <w:rPr>
          <w:rStyle w:val="Siln"/>
          <w:rFonts w:ascii="Luxi Serif" w:eastAsia="Times New Roman" w:hAnsi="Luxi Serif" w:cs="Times New Roman"/>
          <w:b w:val="0"/>
          <w:color w:val="141412"/>
          <w:sz w:val="24"/>
          <w:szCs w:val="24"/>
          <w:shd w:val="clear" w:color="auto" w:fill="FFFFFF"/>
          <w:lang w:eastAsia="sk-SK"/>
        </w:rPr>
        <w:t xml:space="preserve">. 2024. </w:t>
      </w:r>
      <w:r>
        <w:rPr>
          <w:rStyle w:val="Siln"/>
          <w:rFonts w:ascii="Luxi Serif" w:eastAsia="Times New Roman" w:hAnsi="Luxi Serif" w:cs="Times New Roman"/>
          <w:b w:val="0"/>
          <w:i/>
          <w:color w:val="141412"/>
          <w:sz w:val="24"/>
          <w:szCs w:val="24"/>
          <w:shd w:val="clear" w:color="auto" w:fill="FFFFFF"/>
          <w:lang w:eastAsia="sk-SK"/>
        </w:rPr>
        <w:t xml:space="preserve">Slovník prekladateliek </w:t>
      </w:r>
      <w:r>
        <w:rPr>
          <w:rStyle w:val="Siln"/>
          <w:rFonts w:ascii="Luxi Serif" w:eastAsia="Times New Roman" w:hAnsi="Luxi Serif" w:cs="Times New Roman"/>
          <w:b w:val="0"/>
          <w:i/>
          <w:color w:val="141412"/>
          <w:sz w:val="24"/>
          <w:szCs w:val="24"/>
          <w:shd w:val="clear" w:color="auto" w:fill="FFFFFF"/>
          <w:lang w:eastAsia="sk-SK"/>
        </w:rPr>
        <w:t>a prekladateľov: vedy o človeku a kultúre</w:t>
      </w:r>
      <w:r>
        <w:rPr>
          <w:rStyle w:val="Siln"/>
          <w:rFonts w:ascii="Luxi Serif" w:eastAsia="Times New Roman" w:hAnsi="Luxi Serif" w:cs="Times New Roman"/>
          <w:b w:val="0"/>
          <w:color w:val="141412"/>
          <w:sz w:val="24"/>
          <w:szCs w:val="24"/>
          <w:shd w:val="clear" w:color="auto" w:fill="FFFFFF"/>
          <w:lang w:eastAsia="sk-SK"/>
        </w:rPr>
        <w:t xml:space="preserve">. Bratislava: VEDA, vydavateľstvo SAV – Ústav svetovej literatúry SAV, v. v. i. DOI: </w:t>
      </w:r>
      <w:hyperlink r:id="rId6">
        <w:r>
          <w:rPr>
            <w:rStyle w:val="Internetovodkaz"/>
            <w:rFonts w:ascii="Luxi Serif" w:eastAsia="Times New Roman" w:hAnsi="Luxi Serif" w:cs="Times New Roman"/>
            <w:bCs/>
            <w:color w:val="141412"/>
            <w:sz w:val="24"/>
            <w:szCs w:val="24"/>
            <w:highlight w:val="white"/>
            <w:lang w:eastAsia="sk-SK"/>
          </w:rPr>
          <w:t>https://doi.org/10.31577/2024/9788022420778</w:t>
        </w:r>
      </w:hyperlink>
      <w:r>
        <w:rPr>
          <w:rStyle w:val="Siln"/>
          <w:rFonts w:ascii="Luxi Serif" w:eastAsia="Times New Roman" w:hAnsi="Luxi Serif" w:cs="Times New Roman"/>
          <w:b w:val="0"/>
          <w:color w:val="141412"/>
          <w:sz w:val="24"/>
          <w:szCs w:val="24"/>
          <w:shd w:val="clear" w:color="auto" w:fill="FFFFFF"/>
          <w:lang w:eastAsia="sk-SK"/>
        </w:rPr>
        <w:t>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Mikuláš, Roman –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Siby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lle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Moser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– Karin S.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Wozonig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eds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. 2011. 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Die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Kunst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der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Systemik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.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Systemische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Ansätze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der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Literatur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-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und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Kunstforschung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in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Mitteleuropa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.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 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Münster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– Viedeň –Berlín: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LIT-Verlag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Tyšš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, Igor,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ed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. 2025.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Humanities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in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Translations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–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Translation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in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Humanities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/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Sc</w:t>
      </w:r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iences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humaines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en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traduction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–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traduction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des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sciences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Style w:val="Silnzvraznenie"/>
          <w:rFonts w:ascii="Luxi Serif" w:eastAsia="Times New Roman" w:hAnsi="Luxi Serif" w:cs="Times New Roman"/>
          <w:b w:val="0"/>
          <w:i/>
          <w:iCs/>
          <w:color w:val="141412"/>
          <w:sz w:val="24"/>
          <w:szCs w:val="24"/>
          <w:lang w:eastAsia="sk-SK"/>
        </w:rPr>
        <w:t>humaines</w:t>
      </w:r>
      <w:proofErr w:type="spellEnd"/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 xml:space="preserve">. Bratislava: Ústav svetovej literatúry SAV, v. v. i. DOI: </w:t>
      </w:r>
      <w:hyperlink r:id="rId7">
        <w:r>
          <w:rPr>
            <w:rStyle w:val="Internetovodkaz"/>
            <w:rFonts w:ascii="Luxi Serif" w:eastAsia="Times New Roman" w:hAnsi="Luxi Serif" w:cs="Times New Roman"/>
            <w:bCs/>
            <w:color w:val="141412"/>
            <w:sz w:val="24"/>
            <w:szCs w:val="24"/>
            <w:lang w:eastAsia="sk-SK"/>
          </w:rPr>
          <w:t>https://doi.org/10.31577/2025.9788088815273</w:t>
        </w:r>
      </w:hyperlink>
      <w:r>
        <w:rPr>
          <w:rStyle w:val="Silnzvraznenie"/>
          <w:rFonts w:ascii="Luxi Serif" w:eastAsia="Times New Roman" w:hAnsi="Luxi Serif" w:cs="Times New Roman"/>
          <w:b w:val="0"/>
          <w:color w:val="141412"/>
          <w:sz w:val="24"/>
          <w:szCs w:val="24"/>
          <w:lang w:eastAsia="sk-SK"/>
        </w:rPr>
        <w:t>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sz w:val="24"/>
          <w:szCs w:val="24"/>
          <w:u w:val="single"/>
          <w:lang w:eastAsia="sk-SK"/>
        </w:rPr>
        <w:t xml:space="preserve">kapitola alebo iná časť </w:t>
      </w:r>
      <w:r>
        <w:rPr>
          <w:rFonts w:ascii="Luxi Serif" w:eastAsia="Times New Roman" w:hAnsi="Luxi Serif" w:cs="Times New Roman"/>
          <w:sz w:val="24"/>
          <w:szCs w:val="24"/>
          <w:u w:val="single"/>
          <w:lang w:eastAsia="sk-SK"/>
        </w:rPr>
        <w:t>z knihy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  <w:t xml:space="preserve">Cviková, Jana. 2014. „Rodové sondy: Trampoty s Encyklopédiou spisovateľov sveta.“ In </w:t>
      </w:r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Ku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konceptuallizácii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rodu v myslení o literatúre,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131 – 232. Bratislava: ASPEKT – Ústav svetovej literatúry SAV. 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Foucault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Michel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. 1994. „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Co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je autor?“ In 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Diskur</w:t>
      </w:r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z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, autor,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genealogie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Michel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Foucault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prel.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Petr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Horák, 41 – 73. Praha: Svoboda.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Gáfrik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, Róbert. 2015. „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Representation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of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Indi</w:t>
      </w:r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a in Slovak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Travel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Writing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during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the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Communist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Regime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 (1948–1989).“ In </w:t>
      </w:r>
      <w:proofErr w:type="spellStart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>Postcolonial</w:t>
      </w:r>
      <w:proofErr w:type="spellEnd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>Europe</w:t>
      </w:r>
      <w:proofErr w:type="spellEnd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 xml:space="preserve">? </w:t>
      </w:r>
      <w:proofErr w:type="spellStart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>Essays</w:t>
      </w:r>
      <w:proofErr w:type="spellEnd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 xml:space="preserve"> on </w:t>
      </w:r>
      <w:proofErr w:type="spellStart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>Post-Communist</w:t>
      </w:r>
      <w:proofErr w:type="spellEnd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>Literature</w:t>
      </w:r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>s</w:t>
      </w:r>
      <w:proofErr w:type="spellEnd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 xml:space="preserve"> and </w:t>
      </w:r>
      <w:proofErr w:type="spellStart"/>
      <w:r>
        <w:rPr>
          <w:rFonts w:ascii="Luxi Serif" w:eastAsia="Times New Roman" w:hAnsi="Luxi Serif" w:cs="Times New Roman"/>
          <w:i/>
          <w:iCs/>
          <w:color w:val="141412"/>
          <w:sz w:val="24"/>
          <w:szCs w:val="24"/>
          <w:lang w:eastAsia="sk-SK"/>
        </w:rPr>
        <w:t>Cultures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eds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. Dobrota Pucherová – Róbert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Gáfrik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, 283 – 298</w:t>
      </w:r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.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Leiden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: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Brill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Rodopi</w:t>
      </w:r>
      <w:proofErr w:type="spellEnd"/>
      <w:r>
        <w:rPr>
          <w:rFonts w:ascii="Luxi Serif" w:eastAsia="Times New Roman" w:hAnsi="Luxi Serif" w:cs="Times New Roman"/>
          <w:color w:val="141412"/>
          <w:sz w:val="24"/>
          <w:szCs w:val="24"/>
          <w:lang w:eastAsia="sk-SK"/>
        </w:rPr>
        <w:t>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t>Časopisecké publikácie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Hevier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Daniel. 2007. „Mystérium knihy.“ </w:t>
      </w:r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Týždeň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, 10. september, 4, 37: 66 – 67.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Ort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Klaus-Michael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. 2024. „Text – poznanie – prax: Za možnosť literárnej vedy vychádzať z vedomostnej sociológie.“ Prel. Roman Mikuláš.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World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Literature</w:t>
      </w:r>
      <w:proofErr w:type="spellEnd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Studies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 16, 2: 106 – 129. DOI: https://doi.org/10.31577/WLS.2024.16.2.9.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B65C18">
      <w:pPr>
        <w:shd w:val="clear" w:color="auto" w:fill="FFFFFF"/>
        <w:spacing w:after="0"/>
        <w:textAlignment w:val="baseline"/>
        <w:rPr>
          <w:rFonts w:ascii="Luxi Serif" w:hAnsi="Luxi Serif"/>
        </w:rPr>
      </w:pP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Rédey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Zoltán. 2012. „O sile 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a slabosti poslednej ruky. Ondruš ako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manuskriptologický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a edičný problém.“ </w:t>
      </w:r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Romboid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> 47, 4: 20 – 24.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</w:rPr>
      </w:pP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</w:pPr>
    </w:p>
    <w:p w:rsidR="00880C1A" w:rsidRDefault="00B65C18">
      <w:pPr>
        <w:shd w:val="clear" w:color="auto" w:fill="FFFFFF"/>
        <w:spacing w:after="0"/>
        <w:textAlignment w:val="baseline"/>
      </w:pPr>
      <w:r>
        <w:rPr>
          <w:rFonts w:ascii="Luxi Serif" w:eastAsia="Times New Roman" w:hAnsi="Luxi Serif" w:cs="Times New Roman"/>
          <w:b/>
          <w:bCs/>
          <w:sz w:val="24"/>
          <w:szCs w:val="24"/>
          <w:lang w:eastAsia="sk-SK"/>
        </w:rPr>
        <w:lastRenderedPageBreak/>
        <w:t>Internetové publikácie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br/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Bžoch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, Adam. 2015. „Načo má byť v školách literatúra?“ </w:t>
      </w:r>
      <w:r>
        <w:rPr>
          <w:rFonts w:ascii="Luxi Serif" w:eastAsia="Times New Roman" w:hAnsi="Luxi Serif" w:cs="Times New Roman"/>
          <w:i/>
          <w:iCs/>
          <w:sz w:val="24"/>
          <w:szCs w:val="24"/>
          <w:lang w:eastAsia="sk-SK"/>
        </w:rPr>
        <w:t>Sme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(Komentáre), 18. máj. Dostupné na: </w:t>
      </w:r>
      <w:hyperlink r:id="rId8">
        <w:r>
          <w:rPr>
            <w:rFonts w:ascii="Luxi Serif" w:eastAsia="Times New Roman" w:hAnsi="Luxi Serif" w:cs="Times New Roman"/>
            <w:sz w:val="24"/>
            <w:szCs w:val="24"/>
            <w:lang w:eastAsia="sk-SK"/>
          </w:rPr>
          <w:t>http://komentare.sme.sk/c/7811888/naco-ma-byt-v-skolach-literatura.html</w:t>
        </w:r>
      </w:hyperlink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[cit. 22. júla 2015].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  <w:color w:val="000000"/>
        </w:rPr>
      </w:pPr>
    </w:p>
    <w:p w:rsidR="00880C1A" w:rsidRDefault="00B65C18">
      <w:pPr>
        <w:shd w:val="clear" w:color="auto" w:fill="FFFFFF"/>
        <w:spacing w:after="0"/>
        <w:textAlignment w:val="baseline"/>
      </w:pPr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Rybárová, Silvia. 2025. „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Fikčný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svet.“ </w:t>
      </w:r>
      <w:proofErr w:type="spellStart"/>
      <w:r>
        <w:rPr>
          <w:rFonts w:ascii="Luxi Serif" w:eastAsia="Times New Roman" w:hAnsi="Luxi Serif" w:cs="Times New Roman"/>
          <w:i/>
          <w:iCs/>
          <w:color w:val="000000"/>
          <w:sz w:val="24"/>
          <w:szCs w:val="24"/>
          <w:lang w:eastAsia="sk-SK"/>
        </w:rPr>
        <w:t>Hyperlexikón</w:t>
      </w:r>
      <w:proofErr w:type="spellEnd"/>
      <w:r>
        <w:rPr>
          <w:rFonts w:ascii="Luxi Serif" w:eastAsia="Times New Roman" w:hAnsi="Luxi Serif" w:cs="Times New Roman"/>
          <w:i/>
          <w:iCs/>
          <w:color w:val="000000"/>
          <w:sz w:val="24"/>
          <w:szCs w:val="24"/>
          <w:lang w:eastAsia="sk-SK"/>
        </w:rPr>
        <w:t xml:space="preserve"> literárnovedných pojmov</w:t>
      </w:r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. Dostupné na: </w:t>
      </w:r>
      <w:hyperlink r:id="rId9">
        <w:r>
          <w:rPr>
            <w:rStyle w:val="Internetovodkaz"/>
            <w:rFonts w:ascii="Luxi Serif" w:eastAsia="Times New Roman" w:hAnsi="Luxi Serif" w:cs="Times New Roman"/>
            <w:color w:val="000000"/>
            <w:sz w:val="24"/>
            <w:szCs w:val="24"/>
            <w:highlight w:val="white"/>
            <w:u w:val="none"/>
            <w:lang w:eastAsia="sk-SK"/>
          </w:rPr>
          <w:t>https://hyperlexikon.sav.sk/pojem/37/fikcny-svet</w:t>
        </w:r>
      </w:hyperlink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 </w:t>
      </w:r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[cit. 27. 05. 2025].</w:t>
      </w:r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</w:p>
    <w:p w:rsidR="00880C1A" w:rsidRDefault="00880C1A">
      <w:pPr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  <w:lang w:eastAsia="sk-SK"/>
        </w:rPr>
      </w:pPr>
    </w:p>
    <w:p w:rsidR="00880C1A" w:rsidRDefault="00B65C18">
      <w:pPr>
        <w:pStyle w:val="Zkladntext"/>
        <w:shd w:val="clear" w:color="auto" w:fill="FFFFFF"/>
        <w:spacing w:after="0"/>
        <w:textAlignment w:val="baseline"/>
        <w:rPr>
          <w:rFonts w:ascii="Luxi Serif" w:hAnsi="Luxi Serif"/>
          <w:color w:val="000000"/>
          <w:sz w:val="18"/>
        </w:rPr>
      </w:pPr>
      <w:r>
        <w:rPr>
          <w:rFonts w:ascii="Luxi Serif" w:eastAsia="Times New Roman" w:hAnsi="Luxi Serif" w:cs="Times New Roman"/>
          <w:b/>
          <w:bCs/>
          <w:color w:val="000000"/>
          <w:sz w:val="24"/>
          <w:szCs w:val="24"/>
          <w:lang w:eastAsia="sk-SK"/>
        </w:rPr>
        <w:t>Nepublikované práce, rukopisy, prednášky, osobná komunikácia</w:t>
      </w:r>
    </w:p>
    <w:p w:rsidR="00880C1A" w:rsidRDefault="00B65C18">
      <w:pPr>
        <w:pStyle w:val="Zkladntext"/>
        <w:shd w:val="clear" w:color="auto" w:fill="FFFFFF"/>
        <w:spacing w:after="0"/>
        <w:textAlignment w:val="baseline"/>
        <w:rPr>
          <w:rFonts w:ascii="Luxi Serif" w:hAnsi="Luxi Serif"/>
          <w:color w:val="000000"/>
          <w:sz w:val="18"/>
        </w:rPr>
      </w:pP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Fosse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, Anna. 2017. „Tragika a tragédia v súčasnej seversk</w:t>
      </w:r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ej dráme“ [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Tragedy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and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the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Tragic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in 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Contemporary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Nordic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Drama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]. Dizertačná práca, Univerzita Komenského v Bratislave.</w:t>
      </w:r>
    </w:p>
    <w:p w:rsidR="00880C1A" w:rsidRDefault="00B65C18">
      <w:pPr>
        <w:pStyle w:val="Zkladntext"/>
        <w:shd w:val="clear" w:color="auto" w:fill="FFFFFF"/>
        <w:spacing w:after="0"/>
        <w:textAlignment w:val="baseline"/>
        <w:rPr>
          <w:rFonts w:ascii="Luxi Serif" w:hAnsi="Luxi Serif"/>
          <w:color w:val="000000"/>
          <w:sz w:val="18"/>
        </w:rPr>
      </w:pPr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br/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Cotter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Cory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. „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The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Weakest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Link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: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The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Argument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for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On-Wrist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Band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Welding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.“ Nepublikovaný rukopis, naposledy upravený 3. decembra 2008. Mi</w:t>
      </w:r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crosoft Word dokument.</w:t>
      </w:r>
    </w:p>
    <w:p w:rsidR="00880C1A" w:rsidRDefault="00880C1A">
      <w:pPr>
        <w:pStyle w:val="Zkladntext"/>
        <w:shd w:val="clear" w:color="auto" w:fill="FFFFFF"/>
        <w:spacing w:after="0"/>
        <w:textAlignment w:val="baseline"/>
        <w:rPr>
          <w:rFonts w:eastAsia="Times New Roman" w:cs="Times New Roman"/>
          <w:sz w:val="24"/>
          <w:szCs w:val="24"/>
          <w:lang w:eastAsia="sk-SK"/>
        </w:rPr>
      </w:pPr>
    </w:p>
    <w:p w:rsidR="00880C1A" w:rsidRDefault="00B65C18">
      <w:pPr>
        <w:pStyle w:val="Zkladntext"/>
        <w:spacing w:after="300"/>
        <w:rPr>
          <w:rFonts w:ascii="Luxi Serif" w:hAnsi="Luxi Serif"/>
          <w:color w:val="000000"/>
          <w:sz w:val="18"/>
        </w:rPr>
      </w:pPr>
      <w:proofErr w:type="spellStart"/>
      <w:r>
        <w:rPr>
          <w:rFonts w:ascii="Luxi Serif" w:hAnsi="Luxi Serif"/>
          <w:color w:val="000000"/>
          <w:sz w:val="24"/>
          <w:szCs w:val="24"/>
        </w:rPr>
        <w:t>Kenderessy</w:t>
      </w:r>
      <w:proofErr w:type="spellEnd"/>
      <w:r>
        <w:rPr>
          <w:rFonts w:ascii="Luxi Serif" w:hAnsi="Luxi Serif"/>
          <w:color w:val="000000"/>
          <w:sz w:val="24"/>
          <w:szCs w:val="24"/>
        </w:rPr>
        <w:t>, Eva. „Skúsenosti prekladateľky rumunskej literatúry s prácou a s redakciou textu.“ Prednáška v rámci cyklu Edičná a redakčná práca, Filozofická fakulta UK v Bratislave, 25. marca 2024.</w:t>
      </w:r>
    </w:p>
    <w:p w:rsidR="00880C1A" w:rsidRDefault="00B65C18">
      <w:pPr>
        <w:shd w:val="clear" w:color="auto" w:fill="FFFFFF"/>
        <w:spacing w:after="300"/>
        <w:textAlignment w:val="baseline"/>
        <w:rPr>
          <w:rFonts w:ascii="Luxi Serif" w:hAnsi="Luxi Serif"/>
        </w:rPr>
      </w:pPr>
      <w:proofErr w:type="spellStart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Jambor</w:t>
      </w:r>
      <w:proofErr w:type="spellEnd"/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 xml:space="preserve">, Ján. 2025. Email/Osobná </w:t>
      </w:r>
      <w:r>
        <w:rPr>
          <w:rFonts w:ascii="Luxi Serif" w:eastAsia="Times New Roman" w:hAnsi="Luxi Serif" w:cs="Times New Roman"/>
          <w:color w:val="000000"/>
          <w:sz w:val="24"/>
          <w:szCs w:val="24"/>
          <w:lang w:eastAsia="sk-SK"/>
        </w:rPr>
        <w:t>komunikácia/Korešpondencia. 29.</w:t>
      </w: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apríla. </w:t>
      </w:r>
    </w:p>
    <w:p w:rsidR="00880C1A" w:rsidRDefault="00B65C18">
      <w:pPr>
        <w:shd w:val="clear" w:color="auto" w:fill="FFFFFF"/>
        <w:spacing w:after="0"/>
        <w:textAlignment w:val="baseline"/>
      </w:pPr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Stránka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Isabel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Allende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 xml:space="preserve"> na </w:t>
      </w:r>
      <w:proofErr w:type="spellStart"/>
      <w:r>
        <w:rPr>
          <w:rFonts w:ascii="Luxi Serif" w:eastAsia="Times New Roman" w:hAnsi="Luxi Serif" w:cs="Times New Roman"/>
          <w:sz w:val="24"/>
          <w:szCs w:val="24"/>
          <w:lang w:eastAsia="sk-SK"/>
        </w:rPr>
        <w:t>Facebooku</w:t>
      </w:r>
      <w:proofErr w:type="spellEnd"/>
      <w:r>
        <w:rPr>
          <w:rFonts w:ascii="Luxi Serif" w:eastAsia="Times New Roman" w:hAnsi="Luxi Serif" w:cs="Times New Roman"/>
          <w:sz w:val="24"/>
          <w:szCs w:val="24"/>
          <w:lang w:eastAsia="sk-SK"/>
        </w:rPr>
        <w:t>. Dostupné na: </w:t>
      </w:r>
      <w:hyperlink r:id="rId10">
        <w:r>
          <w:rPr>
            <w:rFonts w:ascii="Luxi Serif" w:eastAsia="Times New Roman" w:hAnsi="Luxi Serif" w:cs="Times New Roman"/>
            <w:sz w:val="24"/>
            <w:szCs w:val="24"/>
            <w:lang w:eastAsia="sk-SK"/>
          </w:rPr>
          <w:t>https://www.facebook.com/isabelallende</w:t>
        </w:r>
      </w:hyperlink>
      <w:r>
        <w:rPr>
          <w:rFonts w:ascii="Luxi Serif" w:eastAsia="Times New Roman" w:hAnsi="Luxi Serif" w:cs="Times New Roman"/>
          <w:sz w:val="24"/>
          <w:szCs w:val="24"/>
          <w:lang w:eastAsia="sk-SK"/>
        </w:rPr>
        <w:t> [cit. 26. 10. 2016].</w:t>
      </w:r>
    </w:p>
    <w:p w:rsidR="00880C1A" w:rsidRDefault="00880C1A">
      <w:pPr>
        <w:shd w:val="clear" w:color="auto" w:fill="FFFFFF"/>
        <w:spacing w:after="0"/>
        <w:textAlignment w:val="baseline"/>
        <w:rPr>
          <w:rFonts w:ascii="Luxi Serif" w:hAnsi="Luxi Serif"/>
          <w:color w:val="000000"/>
          <w:sz w:val="18"/>
        </w:rPr>
      </w:pPr>
    </w:p>
    <w:p w:rsidR="00880C1A" w:rsidRDefault="00880C1A">
      <w:pPr>
        <w:shd w:val="clear" w:color="auto" w:fill="FFFFFF"/>
        <w:spacing w:after="0"/>
        <w:textAlignment w:val="baseline"/>
        <w:rPr>
          <w:color w:val="000000"/>
        </w:rPr>
      </w:pPr>
    </w:p>
    <w:sectPr w:rsidR="00880C1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xi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7698B"/>
    <w:multiLevelType w:val="multilevel"/>
    <w:tmpl w:val="8372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5C97C91"/>
    <w:multiLevelType w:val="multilevel"/>
    <w:tmpl w:val="1C3C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5DB1725"/>
    <w:multiLevelType w:val="multilevel"/>
    <w:tmpl w:val="2A6A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63B60"/>
    <w:multiLevelType w:val="multilevel"/>
    <w:tmpl w:val="329E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1124852"/>
    <w:multiLevelType w:val="multilevel"/>
    <w:tmpl w:val="7036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E43D8"/>
    <w:multiLevelType w:val="multilevel"/>
    <w:tmpl w:val="F4FCF3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CD726B3"/>
    <w:multiLevelType w:val="multilevel"/>
    <w:tmpl w:val="934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1A"/>
    <w:rsid w:val="00880C1A"/>
    <w:rsid w:val="00B6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F46C2"/>
    <w:rPr>
      <w:b/>
      <w:bCs/>
    </w:rPr>
  </w:style>
  <w:style w:type="character" w:customStyle="1" w:styleId="Internetovodkaz">
    <w:name w:val="Internetový odkaz"/>
    <w:basedOn w:val="Predvolenpsmoodseku"/>
    <w:uiPriority w:val="99"/>
    <w:semiHidden/>
    <w:unhideWhenUsed/>
    <w:rsid w:val="005F46C2"/>
    <w:rPr>
      <w:color w:val="0000FF"/>
      <w:u w:val="single"/>
    </w:rPr>
  </w:style>
  <w:style w:type="character" w:customStyle="1" w:styleId="Zdraznenie">
    <w:name w:val="Zdôraznenie"/>
    <w:basedOn w:val="Predvolenpsmoodseku"/>
    <w:uiPriority w:val="20"/>
    <w:qFormat/>
    <w:rsid w:val="005F46C2"/>
    <w:rPr>
      <w:i/>
      <w:iCs/>
    </w:rPr>
  </w:style>
  <w:style w:type="character" w:customStyle="1" w:styleId="Symbolypreslovanie">
    <w:name w:val="Symboly pre číslovanie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Noto Sans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Noto Sans Devanagari"/>
    </w:rPr>
  </w:style>
  <w:style w:type="paragraph" w:styleId="Normlnywebov">
    <w:name w:val="Normal (Web)"/>
    <w:basedOn w:val="Normlny"/>
    <w:uiPriority w:val="99"/>
    <w:semiHidden/>
    <w:unhideWhenUsed/>
    <w:qFormat/>
    <w:rsid w:val="005F46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F46C2"/>
    <w:rPr>
      <w:b/>
      <w:bCs/>
    </w:rPr>
  </w:style>
  <w:style w:type="character" w:customStyle="1" w:styleId="Internetovodkaz">
    <w:name w:val="Internetový odkaz"/>
    <w:basedOn w:val="Predvolenpsmoodseku"/>
    <w:uiPriority w:val="99"/>
    <w:semiHidden/>
    <w:unhideWhenUsed/>
    <w:rsid w:val="005F46C2"/>
    <w:rPr>
      <w:color w:val="0000FF"/>
      <w:u w:val="single"/>
    </w:rPr>
  </w:style>
  <w:style w:type="character" w:customStyle="1" w:styleId="Zdraznenie">
    <w:name w:val="Zdôraznenie"/>
    <w:basedOn w:val="Predvolenpsmoodseku"/>
    <w:uiPriority w:val="20"/>
    <w:qFormat/>
    <w:rsid w:val="005F46C2"/>
    <w:rPr>
      <w:i/>
      <w:iCs/>
    </w:rPr>
  </w:style>
  <w:style w:type="character" w:customStyle="1" w:styleId="Symbolypreslovanie">
    <w:name w:val="Symboly pre číslovanie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Noto Sans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Noto Sans Devanagari"/>
    </w:rPr>
  </w:style>
  <w:style w:type="paragraph" w:styleId="Normlnywebov">
    <w:name w:val="Normal (Web)"/>
    <w:basedOn w:val="Normlny"/>
    <w:uiPriority w:val="99"/>
    <w:semiHidden/>
    <w:unhideWhenUsed/>
    <w:qFormat/>
    <w:rsid w:val="005F46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entare.sme.sk/c/7811888/naco-ma-byt-v-skolach-literatur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31577/2025.97880888152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577/2024/978802242077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isabelallen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perlexikon.sav.sk/pojem/37/fikcny-sve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2025-08-13T08:32:00Z</dcterms:created>
  <dcterms:modified xsi:type="dcterms:W3CDTF">2025-08-13T08:32:00Z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