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896CC" w14:textId="76A99718" w:rsidR="00871024" w:rsidRDefault="00C5148A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  <w:r>
        <w:rPr>
          <w:noProof/>
          <w:lang w:eastAsia="sk-SK"/>
        </w:rPr>
        <w:drawing>
          <wp:inline distT="0" distB="0" distL="0" distR="0" wp14:anchorId="2E31AB7A" wp14:editId="7659A34C">
            <wp:extent cx="2974032" cy="854015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_farba_SK_GB_sir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26" cy="8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32D19A" w14:textId="6F5D23B0" w:rsidR="001D772E" w:rsidRPr="001D772E" w:rsidRDefault="00871024" w:rsidP="001D77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69A39E01" wp14:editId="375FC033">
            <wp:extent cx="2138400" cy="824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72E" w:rsidRPr="001D772E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1D772E" w:rsidRPr="001D772E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INCLUDEPICTURE "/var/folders/jw/pf_747ss4m71lmr2n2b06g1r0000gn/T/com.microsoft.Word/WebArchiveCopyPasteTempFiles/image_thumb.php?image_id=35108&amp;image_hash=59189&amp;max=765" \* MERGEFORMATINET </w:instrText>
      </w:r>
      <w:r w:rsidR="001D772E" w:rsidRPr="001D772E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="001D772E" w:rsidRPr="001D772E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4AF5459" wp14:editId="632F1BDC">
            <wp:extent cx="1332000" cy="1638000"/>
            <wp:effectExtent l="0" t="0" r="1905" b="635"/>
            <wp:docPr id="3" name="Obrázok 3" descr="Logá SAV a CEF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á SAV a CEF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8"/>
                    <a:stretch/>
                  </pic:blipFill>
                  <pic:spPr bwMode="auto">
                    <a:xfrm>
                      <a:off x="0" y="0"/>
                      <a:ext cx="1332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772E" w:rsidRPr="001D772E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</w:p>
    <w:p w14:paraId="18804BA1" w14:textId="5DF36885" w:rsidR="00871024" w:rsidRPr="00F506AE" w:rsidRDefault="00871024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5A82426F" w14:textId="77777777" w:rsidR="00871024" w:rsidRDefault="00871024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7858573E" w14:textId="70E29F9C" w:rsidR="003E5869" w:rsidRDefault="003E5869" w:rsidP="00D61B1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Institut de littérature mondiale de l’Académie slovaque des sciences</w:t>
      </w:r>
    </w:p>
    <w:p w14:paraId="6B510FA9" w14:textId="722F9FA2" w:rsidR="00D61B16" w:rsidRPr="000D61E6" w:rsidRDefault="00D61B16" w:rsidP="00D61B1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  <w:proofErr w:type="spellStart"/>
      <w:r>
        <w:rPr>
          <w:rFonts w:ascii="Garamond" w:hAnsi="Garamond"/>
          <w:sz w:val="24"/>
          <w:szCs w:val="24"/>
        </w:rPr>
        <w:t>Faculté</w:t>
      </w:r>
      <w:proofErr w:type="spellEnd"/>
      <w:r>
        <w:rPr>
          <w:rFonts w:ascii="Garamond" w:hAnsi="Garamond"/>
          <w:sz w:val="24"/>
          <w:szCs w:val="24"/>
        </w:rPr>
        <w:t xml:space="preserve"> des </w:t>
      </w:r>
      <w:proofErr w:type="spellStart"/>
      <w:r>
        <w:rPr>
          <w:rFonts w:ascii="Garamond" w:hAnsi="Garamond"/>
          <w:sz w:val="24"/>
          <w:szCs w:val="24"/>
        </w:rPr>
        <w:t>Lettres</w:t>
      </w:r>
      <w:proofErr w:type="spellEnd"/>
      <w:r>
        <w:rPr>
          <w:rFonts w:ascii="Garamond" w:hAnsi="Garamond"/>
          <w:sz w:val="24"/>
          <w:szCs w:val="24"/>
        </w:rPr>
        <w:t xml:space="preserve"> de </w:t>
      </w:r>
      <w:proofErr w:type="spellStart"/>
      <w:r>
        <w:rPr>
          <w:rFonts w:ascii="Garamond" w:hAnsi="Garamond"/>
          <w:sz w:val="24"/>
          <w:szCs w:val="24"/>
        </w:rPr>
        <w:t>l’Université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Comenius</w:t>
      </w:r>
      <w:proofErr w:type="spellEnd"/>
      <w:r>
        <w:rPr>
          <w:rFonts w:ascii="Garamond" w:hAnsi="Garamond"/>
          <w:sz w:val="24"/>
          <w:szCs w:val="24"/>
        </w:rPr>
        <w:t xml:space="preserve"> de Bratislava </w:t>
      </w:r>
      <w:r w:rsidR="003D0A29">
        <w:rPr>
          <w:rFonts w:ascii="Garamond" w:hAnsi="Garamond"/>
          <w:sz w:val="24"/>
          <w:szCs w:val="24"/>
        </w:rPr>
        <w:t xml:space="preserve">&amp; CEFRES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co-organisateur</w:t>
      </w:r>
      <w:r w:rsidR="00CB029E">
        <w:rPr>
          <w:rFonts w:ascii="Garamond" w:hAnsi="Garamond"/>
          <w:sz w:val="24"/>
          <w:szCs w:val="24"/>
        </w:rPr>
        <w:t>s</w:t>
      </w:r>
      <w:proofErr w:type="spellEnd"/>
      <w:r>
        <w:rPr>
          <w:rFonts w:ascii="Garamond" w:hAnsi="Garamond"/>
          <w:sz w:val="24"/>
          <w:szCs w:val="24"/>
        </w:rPr>
        <w:t>)</w:t>
      </w:r>
    </w:p>
    <w:p w14:paraId="411204DB" w14:textId="77777777" w:rsidR="00D61B16" w:rsidRPr="000D61E6" w:rsidRDefault="00D61B16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7017CF18" w14:textId="77777777" w:rsidR="003E5869" w:rsidRPr="000D61E6" w:rsidRDefault="003E5869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5C70C95F" w14:textId="0701054B" w:rsidR="003E5869" w:rsidRDefault="003E5869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Colloque international</w:t>
      </w:r>
    </w:p>
    <w:p w14:paraId="7C46DCC0" w14:textId="263BB479" w:rsidR="00C5148A" w:rsidRDefault="00C5148A" w:rsidP="00C5148A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proofErr w:type="spellStart"/>
      <w:r>
        <w:rPr>
          <w:rFonts w:ascii="Garamond" w:hAnsi="Garamond"/>
          <w:i/>
          <w:sz w:val="24"/>
          <w:szCs w:val="24"/>
        </w:rPr>
        <w:t>Sciences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humaines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en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traduction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r w:rsidRPr="00903BE0">
        <w:rPr>
          <w:rFonts w:ascii="Garamond" w:hAnsi="Garamond"/>
          <w:i/>
          <w:lang w:val="fr-FR"/>
        </w:rPr>
        <w:t>–</w:t>
      </w:r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traduction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r w:rsidR="00903BE0">
        <w:rPr>
          <w:rFonts w:ascii="Garamond" w:hAnsi="Garamond"/>
          <w:i/>
          <w:sz w:val="24"/>
          <w:szCs w:val="24"/>
        </w:rPr>
        <w:t xml:space="preserve">des </w:t>
      </w:r>
      <w:proofErr w:type="spellStart"/>
      <w:r>
        <w:rPr>
          <w:rFonts w:ascii="Garamond" w:hAnsi="Garamond"/>
          <w:i/>
          <w:sz w:val="24"/>
          <w:szCs w:val="24"/>
        </w:rPr>
        <w:t>sciences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humaines</w:t>
      </w:r>
      <w:proofErr w:type="spellEnd"/>
      <w:r>
        <w:rPr>
          <w:rFonts w:ascii="Garamond" w:hAnsi="Garamond"/>
          <w:i/>
          <w:sz w:val="24"/>
          <w:szCs w:val="24"/>
        </w:rPr>
        <w:t xml:space="preserve">. </w:t>
      </w:r>
      <w:proofErr w:type="spellStart"/>
      <w:r>
        <w:rPr>
          <w:rFonts w:ascii="Garamond" w:hAnsi="Garamond"/>
          <w:i/>
          <w:sz w:val="24"/>
          <w:szCs w:val="24"/>
        </w:rPr>
        <w:t>Questions</w:t>
      </w:r>
      <w:proofErr w:type="spellEnd"/>
      <w:r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>
        <w:rPr>
          <w:rFonts w:ascii="Garamond" w:hAnsi="Garamond"/>
          <w:i/>
          <w:sz w:val="24"/>
          <w:szCs w:val="24"/>
        </w:rPr>
        <w:t>transfert</w:t>
      </w:r>
      <w:proofErr w:type="spellEnd"/>
      <w:r>
        <w:rPr>
          <w:rFonts w:ascii="Garamond" w:hAnsi="Garamond"/>
          <w:i/>
          <w:sz w:val="24"/>
          <w:szCs w:val="24"/>
        </w:rPr>
        <w:t xml:space="preserve"> et de </w:t>
      </w:r>
      <w:proofErr w:type="spellStart"/>
      <w:r>
        <w:rPr>
          <w:rFonts w:ascii="Garamond" w:hAnsi="Garamond"/>
          <w:i/>
          <w:sz w:val="24"/>
          <w:szCs w:val="24"/>
        </w:rPr>
        <w:t>réception</w:t>
      </w:r>
      <w:proofErr w:type="spellEnd"/>
    </w:p>
    <w:p w14:paraId="2FE67407" w14:textId="458FB061" w:rsidR="003E5869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36FE030A" w14:textId="46FFFDDF" w:rsidR="003E5869" w:rsidRPr="000D61E6" w:rsidRDefault="00C5148A" w:rsidP="00C5148A">
      <w:pPr>
        <w:spacing w:after="0" w:line="240" w:lineRule="auto"/>
        <w:jc w:val="center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Les</w:t>
      </w:r>
      <w:r w:rsidR="00C04454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DB12EC" w:rsidRPr="000D61E6">
        <w:rPr>
          <w:rFonts w:ascii="Garamond" w:hAnsi="Garamond"/>
          <w:sz w:val="24"/>
          <w:szCs w:val="24"/>
          <w:lang w:val="fr-FR"/>
        </w:rPr>
        <w:t>15</w:t>
      </w:r>
      <w:r w:rsidR="00C04454" w:rsidRPr="000D61E6">
        <w:rPr>
          <w:rFonts w:ascii="Garamond" w:hAnsi="Garamond"/>
          <w:sz w:val="24"/>
          <w:szCs w:val="24"/>
          <w:lang w:val="fr-FR"/>
        </w:rPr>
        <w:t xml:space="preserve"> et </w:t>
      </w:r>
      <w:r w:rsidR="00DB12EC" w:rsidRPr="000D61E6">
        <w:rPr>
          <w:rFonts w:ascii="Garamond" w:hAnsi="Garamond"/>
          <w:sz w:val="24"/>
          <w:szCs w:val="24"/>
          <w:lang w:val="fr-FR"/>
        </w:rPr>
        <w:t>16 mai 2025</w:t>
      </w:r>
      <w:r w:rsidR="00C04454" w:rsidRPr="000D61E6">
        <w:rPr>
          <w:rFonts w:ascii="Garamond" w:hAnsi="Garamond"/>
          <w:sz w:val="24"/>
          <w:szCs w:val="24"/>
          <w:lang w:val="fr-FR"/>
        </w:rPr>
        <w:t>,</w:t>
      </w:r>
      <w:r w:rsidR="007B73A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>Bratislava, Slovaquie</w:t>
      </w:r>
    </w:p>
    <w:p w14:paraId="52037E21" w14:textId="77777777" w:rsidR="00C5148A" w:rsidRDefault="00C5148A" w:rsidP="00C5148A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5260FE13" w14:textId="061AED05" w:rsidR="00C5148A" w:rsidRPr="000D61E6" w:rsidRDefault="00C5148A" w:rsidP="00C5148A">
      <w:pPr>
        <w:spacing w:after="0" w:line="240" w:lineRule="auto"/>
        <w:jc w:val="center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b/>
          <w:sz w:val="24"/>
          <w:szCs w:val="24"/>
          <w:lang w:val="fr-FR"/>
        </w:rPr>
        <w:t>Appel à communication</w:t>
      </w:r>
    </w:p>
    <w:p w14:paraId="49C76FF2" w14:textId="6DFFF571" w:rsidR="003E5869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0F77E864" w14:textId="77777777" w:rsidR="00C5148A" w:rsidRPr="000D61E6" w:rsidRDefault="00C5148A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031E848A" w14:textId="77777777" w:rsidR="003E5869" w:rsidRPr="000D61E6" w:rsidRDefault="003E5869" w:rsidP="003E5869">
      <w:pPr>
        <w:spacing w:after="0" w:line="240" w:lineRule="auto"/>
        <w:ind w:left="708"/>
        <w:rPr>
          <w:rFonts w:ascii="Garamond" w:hAnsi="Garamond"/>
          <w:i/>
          <w:sz w:val="24"/>
          <w:szCs w:val="24"/>
          <w:lang w:val="fr-FR"/>
        </w:rPr>
      </w:pPr>
      <w:r w:rsidRPr="000D61E6">
        <w:rPr>
          <w:rFonts w:ascii="Garamond" w:hAnsi="Garamond"/>
          <w:i/>
          <w:sz w:val="24"/>
          <w:szCs w:val="24"/>
          <w:lang w:val="fr-FR"/>
        </w:rPr>
        <w:t xml:space="preserve">La science est l’un des facteurs les plus importants de la vie culturelle. </w:t>
      </w:r>
      <w:r w:rsidR="00E95250" w:rsidRPr="000D61E6">
        <w:rPr>
          <w:rFonts w:ascii="Garamond" w:hAnsi="Garamond"/>
          <w:i/>
          <w:sz w:val="24"/>
          <w:szCs w:val="24"/>
          <w:lang w:val="fr-FR"/>
        </w:rPr>
        <w:t>C’est e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lle </w:t>
      </w:r>
      <w:r w:rsidR="00E95250" w:rsidRPr="000D61E6">
        <w:rPr>
          <w:rFonts w:ascii="Garamond" w:hAnsi="Garamond"/>
          <w:i/>
          <w:sz w:val="24"/>
          <w:szCs w:val="24"/>
          <w:lang w:val="fr-FR"/>
        </w:rPr>
        <w:t xml:space="preserve">qui 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donne </w:t>
      </w:r>
      <w:r w:rsidR="00D75D96" w:rsidRPr="000D61E6">
        <w:rPr>
          <w:rFonts w:ascii="Garamond" w:hAnsi="Garamond"/>
          <w:i/>
          <w:sz w:val="24"/>
          <w:szCs w:val="24"/>
          <w:lang w:val="fr-FR"/>
        </w:rPr>
        <w:t>le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 pouvoir aux nations. </w:t>
      </w:r>
      <w:r w:rsidR="00090404" w:rsidRPr="000D61E6">
        <w:rPr>
          <w:rFonts w:ascii="Garamond" w:hAnsi="Garamond"/>
          <w:i/>
          <w:sz w:val="24"/>
          <w:szCs w:val="24"/>
          <w:lang w:val="fr-FR"/>
        </w:rPr>
        <w:t>Puissant catalyseur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 </w:t>
      </w:r>
      <w:r w:rsidR="00090404" w:rsidRPr="000D61E6">
        <w:rPr>
          <w:rFonts w:ascii="Garamond" w:hAnsi="Garamond"/>
          <w:i/>
          <w:sz w:val="24"/>
          <w:szCs w:val="24"/>
          <w:lang w:val="fr-FR"/>
        </w:rPr>
        <w:t>du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 développement </w:t>
      </w:r>
      <w:r w:rsidR="00475C5F" w:rsidRPr="000D61E6">
        <w:rPr>
          <w:rFonts w:ascii="Garamond" w:hAnsi="Garamond"/>
          <w:i/>
          <w:sz w:val="24"/>
          <w:szCs w:val="24"/>
          <w:lang w:val="fr-FR"/>
        </w:rPr>
        <w:t>culturel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, </w:t>
      </w:r>
      <w:r w:rsidR="00475C5F" w:rsidRPr="000D61E6">
        <w:rPr>
          <w:rFonts w:ascii="Garamond" w:hAnsi="Garamond"/>
          <w:i/>
          <w:sz w:val="24"/>
          <w:szCs w:val="24"/>
          <w:lang w:val="fr-FR"/>
        </w:rPr>
        <w:t xml:space="preserve">elle </w:t>
      </w:r>
      <w:r w:rsidR="00E14A71" w:rsidRPr="000D61E6">
        <w:rPr>
          <w:rFonts w:ascii="Garamond" w:hAnsi="Garamond"/>
          <w:i/>
          <w:sz w:val="24"/>
          <w:szCs w:val="24"/>
          <w:lang w:val="fr-FR"/>
        </w:rPr>
        <w:t xml:space="preserve">constitue </w:t>
      </w:r>
      <w:r w:rsidR="00F96379" w:rsidRPr="000D61E6">
        <w:rPr>
          <w:rFonts w:ascii="Garamond" w:hAnsi="Garamond"/>
          <w:i/>
          <w:sz w:val="24"/>
          <w:szCs w:val="24"/>
          <w:lang w:val="fr-FR"/>
        </w:rPr>
        <w:t xml:space="preserve">une activité </w:t>
      </w:r>
      <w:r w:rsidR="00BC16C3" w:rsidRPr="000D61E6">
        <w:rPr>
          <w:rFonts w:ascii="Garamond" w:hAnsi="Garamond"/>
          <w:i/>
          <w:sz w:val="24"/>
          <w:szCs w:val="24"/>
          <w:lang w:val="fr-FR"/>
        </w:rPr>
        <w:t>éminemment</w:t>
      </w:r>
      <w:r w:rsidR="00F96379" w:rsidRPr="000D61E6">
        <w:rPr>
          <w:rFonts w:ascii="Garamond" w:hAnsi="Garamond"/>
          <w:i/>
          <w:sz w:val="24"/>
          <w:szCs w:val="24"/>
          <w:lang w:val="fr-FR"/>
        </w:rPr>
        <w:t xml:space="preserve"> morale dont le</w:t>
      </w:r>
      <w:r w:rsidR="00475C5F" w:rsidRPr="000D61E6">
        <w:rPr>
          <w:rFonts w:ascii="Garamond" w:hAnsi="Garamond"/>
          <w:i/>
          <w:sz w:val="24"/>
          <w:szCs w:val="24"/>
          <w:lang w:val="fr-FR"/>
        </w:rPr>
        <w:t xml:space="preserve"> perfectionnement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 </w:t>
      </w:r>
      <w:r w:rsidR="00BB15F6" w:rsidRPr="000D61E6">
        <w:rPr>
          <w:rFonts w:ascii="Garamond" w:hAnsi="Garamond"/>
          <w:i/>
          <w:sz w:val="24"/>
          <w:szCs w:val="24"/>
          <w:lang w:val="fr-FR"/>
        </w:rPr>
        <w:t>est un devoir sacré</w:t>
      </w:r>
      <w:r w:rsidR="00F96379" w:rsidRPr="000D61E6">
        <w:rPr>
          <w:rFonts w:ascii="Garamond" w:hAnsi="Garamond"/>
          <w:i/>
          <w:sz w:val="24"/>
          <w:szCs w:val="24"/>
          <w:lang w:val="fr-FR"/>
        </w:rPr>
        <w:t xml:space="preserve"> de l’homme.</w:t>
      </w:r>
    </w:p>
    <w:p w14:paraId="44CF4BA5" w14:textId="77777777" w:rsidR="003E5869" w:rsidRPr="000D61E6" w:rsidRDefault="003E5869" w:rsidP="003E5869">
      <w:pPr>
        <w:spacing w:after="0" w:line="240" w:lineRule="auto"/>
        <w:ind w:left="708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Ján Lajčiak : La Slovaquie et la culture </w:t>
      </w:r>
      <w:r w:rsidR="00E95250" w:rsidRPr="000D61E6">
        <w:rPr>
          <w:rFonts w:ascii="Garamond" w:hAnsi="Garamond"/>
          <w:sz w:val="24"/>
          <w:szCs w:val="24"/>
          <w:lang w:val="fr-FR"/>
        </w:rPr>
        <w:t>(</w:t>
      </w:r>
      <w:r w:rsidRPr="000D61E6">
        <w:rPr>
          <w:rFonts w:ascii="Garamond" w:hAnsi="Garamond"/>
          <w:sz w:val="24"/>
          <w:szCs w:val="24"/>
          <w:lang w:val="fr-FR"/>
        </w:rPr>
        <w:t>1920</w:t>
      </w:r>
      <w:r w:rsidR="00E95250" w:rsidRPr="000D61E6">
        <w:rPr>
          <w:rFonts w:ascii="Garamond" w:hAnsi="Garamond"/>
          <w:sz w:val="24"/>
          <w:szCs w:val="24"/>
          <w:lang w:val="fr-FR"/>
        </w:rPr>
        <w:t>)</w:t>
      </w:r>
    </w:p>
    <w:p w14:paraId="5F95C48B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0FA203E8" w14:textId="6C5365E7" w:rsidR="003E5869" w:rsidRPr="000D61E6" w:rsidRDefault="003E5869" w:rsidP="003E5869">
      <w:pPr>
        <w:spacing w:after="0" w:line="240" w:lineRule="auto"/>
        <w:ind w:firstLine="708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La traduction a </w:t>
      </w:r>
      <w:r w:rsidR="008821A2" w:rsidRPr="000D61E6">
        <w:rPr>
          <w:rFonts w:ascii="Garamond" w:hAnsi="Garamond"/>
          <w:sz w:val="24"/>
          <w:szCs w:val="24"/>
          <w:lang w:val="fr-FR"/>
        </w:rPr>
        <w:t xml:space="preserve">favorisé l’essor de </w:t>
      </w:r>
      <w:r w:rsidRPr="000D61E6">
        <w:rPr>
          <w:rFonts w:ascii="Garamond" w:hAnsi="Garamond"/>
          <w:sz w:val="24"/>
          <w:szCs w:val="24"/>
          <w:lang w:val="fr-FR"/>
        </w:rPr>
        <w:t xml:space="preserve">la civilisation et </w:t>
      </w:r>
      <w:r w:rsidR="008821A2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Pr="000D61E6">
        <w:rPr>
          <w:rFonts w:ascii="Garamond" w:hAnsi="Garamond"/>
          <w:sz w:val="24"/>
          <w:szCs w:val="24"/>
          <w:lang w:val="fr-FR"/>
        </w:rPr>
        <w:t xml:space="preserve">l’érudition européennes </w:t>
      </w:r>
      <w:r w:rsidR="005356FA" w:rsidRPr="000D61E6">
        <w:rPr>
          <w:rFonts w:ascii="Garamond" w:hAnsi="Garamond"/>
          <w:sz w:val="24"/>
          <w:szCs w:val="24"/>
          <w:lang w:val="fr-FR"/>
        </w:rPr>
        <w:t xml:space="preserve">dès </w:t>
      </w:r>
      <w:r w:rsidR="00BC16C3" w:rsidRPr="000D61E6">
        <w:rPr>
          <w:rFonts w:ascii="Garamond" w:hAnsi="Garamond"/>
          <w:sz w:val="24"/>
          <w:szCs w:val="24"/>
          <w:lang w:val="fr-FR"/>
        </w:rPr>
        <w:t>l’Antiquité romaine</w:t>
      </w:r>
      <w:r w:rsidRPr="000D61E6">
        <w:rPr>
          <w:rFonts w:ascii="Garamond" w:hAnsi="Garamond"/>
          <w:sz w:val="24"/>
          <w:szCs w:val="24"/>
          <w:lang w:val="fr-FR"/>
        </w:rPr>
        <w:t xml:space="preserve">. </w:t>
      </w:r>
      <w:r w:rsidR="00F21CF5" w:rsidRPr="000D61E6">
        <w:rPr>
          <w:rFonts w:ascii="Garamond" w:hAnsi="Garamond"/>
          <w:sz w:val="24"/>
          <w:szCs w:val="24"/>
          <w:lang w:val="fr-FR"/>
        </w:rPr>
        <w:t xml:space="preserve">Au fil de l’histoire, elle </w:t>
      </w:r>
      <w:r w:rsidR="00B92231" w:rsidRPr="000D61E6">
        <w:rPr>
          <w:rFonts w:ascii="Garamond" w:hAnsi="Garamond"/>
          <w:sz w:val="24"/>
          <w:szCs w:val="24"/>
          <w:lang w:val="fr-FR"/>
        </w:rPr>
        <w:t xml:space="preserve">a revêtu </w:t>
      </w:r>
      <w:r w:rsidR="00816696" w:rsidRPr="000D61E6">
        <w:rPr>
          <w:rFonts w:ascii="Garamond" w:hAnsi="Garamond"/>
          <w:sz w:val="24"/>
          <w:szCs w:val="24"/>
          <w:lang w:val="fr-FR"/>
        </w:rPr>
        <w:t>des</w:t>
      </w:r>
      <w:r w:rsidR="0079697C" w:rsidRPr="000D61E6">
        <w:rPr>
          <w:rFonts w:ascii="Garamond" w:hAnsi="Garamond"/>
          <w:sz w:val="24"/>
          <w:szCs w:val="24"/>
          <w:lang w:val="fr-FR"/>
        </w:rPr>
        <w:t xml:space="preserve"> formes</w:t>
      </w:r>
      <w:r w:rsidR="00816696" w:rsidRPr="000D61E6">
        <w:rPr>
          <w:rFonts w:ascii="Garamond" w:hAnsi="Garamond"/>
          <w:sz w:val="24"/>
          <w:szCs w:val="24"/>
          <w:lang w:val="fr-FR"/>
        </w:rPr>
        <w:t xml:space="preserve"> variées</w:t>
      </w:r>
      <w:r w:rsidR="00260CD9" w:rsidRPr="000D61E6">
        <w:rPr>
          <w:rFonts w:ascii="Garamond" w:hAnsi="Garamond"/>
          <w:sz w:val="24"/>
          <w:szCs w:val="24"/>
          <w:lang w:val="fr-FR"/>
        </w:rPr>
        <w:t>, à commencer par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>l</w:t>
      </w:r>
      <w:r w:rsidR="003557CD" w:rsidRPr="000D61E6">
        <w:rPr>
          <w:rFonts w:ascii="Garamond" w:hAnsi="Garamond"/>
          <w:sz w:val="24"/>
          <w:szCs w:val="24"/>
          <w:lang w:val="fr-FR"/>
        </w:rPr>
        <w:t>a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 traduction</w:t>
      </w:r>
      <w:r w:rsidRPr="000D61E6">
        <w:rPr>
          <w:rFonts w:ascii="Garamond" w:hAnsi="Garamond"/>
          <w:sz w:val="24"/>
          <w:szCs w:val="24"/>
          <w:lang w:val="fr-FR"/>
        </w:rPr>
        <w:t xml:space="preserve"> de textes sacrés </w:t>
      </w:r>
      <w:r w:rsidR="00496260" w:rsidRPr="000D61E6">
        <w:rPr>
          <w:rFonts w:ascii="Garamond" w:hAnsi="Garamond"/>
          <w:sz w:val="24"/>
          <w:szCs w:val="24"/>
          <w:lang w:val="fr-FR"/>
        </w:rPr>
        <w:t xml:space="preserve">qui </w:t>
      </w:r>
      <w:r w:rsidR="003557CD" w:rsidRPr="000D61E6">
        <w:rPr>
          <w:rFonts w:ascii="Garamond" w:hAnsi="Garamond"/>
          <w:sz w:val="24"/>
          <w:szCs w:val="24"/>
          <w:lang w:val="fr-FR"/>
        </w:rPr>
        <w:t xml:space="preserve">est </w:t>
      </w:r>
      <w:r w:rsidR="000B743A" w:rsidRPr="000D61E6">
        <w:rPr>
          <w:rFonts w:ascii="Garamond" w:hAnsi="Garamond"/>
          <w:sz w:val="24"/>
          <w:szCs w:val="24"/>
          <w:lang w:val="fr-FR"/>
        </w:rPr>
        <w:t xml:space="preserve">devenue </w:t>
      </w:r>
      <w:r w:rsidR="003557CD" w:rsidRPr="000D61E6">
        <w:rPr>
          <w:rFonts w:ascii="Garamond" w:hAnsi="Garamond"/>
          <w:sz w:val="24"/>
          <w:szCs w:val="24"/>
          <w:lang w:val="fr-FR"/>
        </w:rPr>
        <w:t>la pierre</w:t>
      </w:r>
      <w:r w:rsidR="000A147E" w:rsidRPr="000D61E6">
        <w:rPr>
          <w:rFonts w:ascii="Garamond" w:hAnsi="Garamond"/>
          <w:sz w:val="24"/>
          <w:szCs w:val="24"/>
          <w:lang w:val="fr-FR"/>
        </w:rPr>
        <w:t xml:space="preserve"> angulaire </w:t>
      </w:r>
      <w:r w:rsidR="00E14A71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="00070264" w:rsidRPr="000D61E6">
        <w:rPr>
          <w:rFonts w:ascii="Garamond" w:hAnsi="Garamond"/>
          <w:sz w:val="24"/>
          <w:szCs w:val="24"/>
          <w:lang w:val="fr-FR"/>
        </w:rPr>
        <w:t>plusieurs littératures nationales</w:t>
      </w:r>
      <w:r w:rsidR="008F3394" w:rsidRPr="000D61E6">
        <w:rPr>
          <w:rFonts w:ascii="Garamond" w:hAnsi="Garamond"/>
          <w:sz w:val="24"/>
          <w:szCs w:val="24"/>
          <w:lang w:val="fr-FR"/>
        </w:rPr>
        <w:t>.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650135" w:rsidRPr="000D61E6">
        <w:rPr>
          <w:rFonts w:ascii="Garamond" w:hAnsi="Garamond"/>
          <w:sz w:val="24"/>
          <w:szCs w:val="24"/>
          <w:lang w:val="fr-FR"/>
        </w:rPr>
        <w:t>Parmi d’autres jalons</w:t>
      </w:r>
      <w:r w:rsidR="00BC16C3" w:rsidRPr="000D61E6">
        <w:rPr>
          <w:rFonts w:ascii="Garamond" w:hAnsi="Garamond"/>
          <w:sz w:val="24"/>
          <w:szCs w:val="24"/>
          <w:lang w:val="fr-FR"/>
        </w:rPr>
        <w:t xml:space="preserve"> importants</w:t>
      </w:r>
      <w:r w:rsidR="00481E06" w:rsidRPr="000D61E6">
        <w:rPr>
          <w:rFonts w:ascii="Garamond" w:hAnsi="Garamond"/>
          <w:sz w:val="24"/>
          <w:szCs w:val="24"/>
          <w:lang w:val="fr-FR"/>
        </w:rPr>
        <w:t xml:space="preserve"> de la traduction</w:t>
      </w:r>
      <w:r w:rsidR="00650135" w:rsidRPr="000D61E6">
        <w:rPr>
          <w:rFonts w:ascii="Garamond" w:hAnsi="Garamond"/>
          <w:sz w:val="24"/>
          <w:szCs w:val="24"/>
          <w:lang w:val="fr-FR"/>
        </w:rPr>
        <w:t>,</w:t>
      </w:r>
      <w:r w:rsidR="00EB0EAB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004FF" w:rsidRPr="000D61E6">
        <w:rPr>
          <w:rFonts w:ascii="Garamond" w:hAnsi="Garamond"/>
          <w:sz w:val="24"/>
          <w:szCs w:val="24"/>
          <w:lang w:val="fr-FR"/>
        </w:rPr>
        <w:t>on citera</w:t>
      </w:r>
      <w:r w:rsidR="00E14A71" w:rsidRPr="000D61E6">
        <w:rPr>
          <w:rFonts w:ascii="Garamond" w:hAnsi="Garamond"/>
          <w:sz w:val="24"/>
          <w:szCs w:val="24"/>
          <w:lang w:val="fr-FR"/>
        </w:rPr>
        <w:t xml:space="preserve"> la </w:t>
      </w:r>
      <w:r w:rsidR="00E14A71" w:rsidRPr="000D61E6">
        <w:rPr>
          <w:rFonts w:ascii="Garamond" w:hAnsi="Garamond"/>
          <w:i/>
          <w:sz w:val="24"/>
          <w:szCs w:val="24"/>
          <w:lang w:val="fr-FR"/>
        </w:rPr>
        <w:t>translatio studii</w:t>
      </w:r>
      <w:r w:rsidR="0023341D" w:rsidRPr="000D61E6">
        <w:rPr>
          <w:rFonts w:ascii="Garamond" w:hAnsi="Garamond"/>
          <w:i/>
          <w:sz w:val="24"/>
          <w:szCs w:val="24"/>
          <w:lang w:val="fr-FR"/>
        </w:rPr>
        <w:t xml:space="preserve"> </w:t>
      </w:r>
      <w:r w:rsidR="0023341D" w:rsidRPr="000D61E6">
        <w:rPr>
          <w:rFonts w:ascii="Garamond" w:hAnsi="Garamond"/>
          <w:sz w:val="24"/>
          <w:szCs w:val="24"/>
          <w:lang w:val="fr-FR"/>
        </w:rPr>
        <w:t>et le</w:t>
      </w:r>
      <w:r w:rsidR="0016210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23341D" w:rsidRPr="000D61E6">
        <w:rPr>
          <w:rFonts w:ascii="Garamond" w:hAnsi="Garamond"/>
          <w:sz w:val="24"/>
          <w:szCs w:val="24"/>
          <w:lang w:val="fr-FR"/>
        </w:rPr>
        <w:t>rôle</w:t>
      </w:r>
      <w:r w:rsidR="007A7144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16210F" w:rsidRPr="000D61E6">
        <w:rPr>
          <w:rFonts w:ascii="Garamond" w:hAnsi="Garamond"/>
          <w:sz w:val="24"/>
          <w:szCs w:val="24"/>
          <w:lang w:val="fr-FR"/>
        </w:rPr>
        <w:t>de</w:t>
      </w:r>
      <w:r w:rsidR="0023341D" w:rsidRPr="000D61E6">
        <w:rPr>
          <w:rFonts w:ascii="Garamond" w:hAnsi="Garamond"/>
          <w:sz w:val="24"/>
          <w:szCs w:val="24"/>
          <w:lang w:val="fr-FR"/>
        </w:rPr>
        <w:t>s grands centres</w:t>
      </w:r>
      <w:r w:rsidR="00BC16C3" w:rsidRPr="000D61E6">
        <w:rPr>
          <w:rFonts w:ascii="Garamond" w:hAnsi="Garamond"/>
          <w:sz w:val="24"/>
          <w:szCs w:val="24"/>
          <w:lang w:val="fr-FR"/>
        </w:rPr>
        <w:t xml:space="preserve"> culturels </w:t>
      </w:r>
      <w:r w:rsidR="00070264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="0016210F" w:rsidRPr="000D61E6">
        <w:rPr>
          <w:rFonts w:ascii="Garamond" w:hAnsi="Garamond"/>
          <w:sz w:val="24"/>
          <w:szCs w:val="24"/>
          <w:lang w:val="fr-FR"/>
        </w:rPr>
        <w:t xml:space="preserve">l’Occident </w:t>
      </w:r>
      <w:r w:rsidR="0023341D" w:rsidRPr="000D61E6">
        <w:rPr>
          <w:rFonts w:ascii="Garamond" w:hAnsi="Garamond"/>
          <w:sz w:val="24"/>
          <w:szCs w:val="24"/>
          <w:lang w:val="fr-FR"/>
        </w:rPr>
        <w:t>médiéval</w:t>
      </w:r>
      <w:r w:rsidR="00FD41A3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23341D" w:rsidRPr="000D61E6">
        <w:rPr>
          <w:rFonts w:ascii="Garamond" w:hAnsi="Garamond"/>
          <w:sz w:val="24"/>
          <w:szCs w:val="24"/>
          <w:lang w:val="fr-FR"/>
        </w:rPr>
        <w:t>dans</w:t>
      </w:r>
      <w:r w:rsidR="007A7144" w:rsidRPr="000D61E6">
        <w:rPr>
          <w:rFonts w:ascii="Garamond" w:hAnsi="Garamond"/>
          <w:sz w:val="24"/>
          <w:szCs w:val="24"/>
          <w:lang w:val="fr-FR"/>
        </w:rPr>
        <w:t xml:space="preserve"> la diffusion des connaissances antiques</w:t>
      </w:r>
      <w:r w:rsidR="008F3394" w:rsidRPr="000D61E6">
        <w:rPr>
          <w:rFonts w:ascii="Garamond" w:hAnsi="Garamond"/>
          <w:sz w:val="24"/>
          <w:szCs w:val="24"/>
          <w:lang w:val="fr-FR"/>
        </w:rPr>
        <w:t>,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004FF" w:rsidRPr="000D61E6">
        <w:rPr>
          <w:rFonts w:ascii="Garamond" w:hAnsi="Garamond"/>
          <w:sz w:val="24"/>
          <w:szCs w:val="24"/>
          <w:lang w:val="fr-FR"/>
        </w:rPr>
        <w:t>ou</w:t>
      </w:r>
      <w:r w:rsidR="008F3394" w:rsidRPr="000D61E6">
        <w:rPr>
          <w:rFonts w:ascii="Garamond" w:hAnsi="Garamond"/>
          <w:sz w:val="24"/>
          <w:szCs w:val="24"/>
          <w:lang w:val="fr-FR"/>
        </w:rPr>
        <w:t xml:space="preserve"> encore </w:t>
      </w:r>
      <w:r w:rsidR="008004FF" w:rsidRPr="000D61E6">
        <w:rPr>
          <w:rFonts w:ascii="Garamond" w:hAnsi="Garamond"/>
          <w:sz w:val="24"/>
          <w:szCs w:val="24"/>
          <w:lang w:val="fr-FR"/>
        </w:rPr>
        <w:t xml:space="preserve">la différenciation </w:t>
      </w:r>
      <w:r w:rsidR="00BC3352" w:rsidRPr="000D61E6">
        <w:rPr>
          <w:rFonts w:ascii="Garamond" w:hAnsi="Garamond"/>
          <w:sz w:val="24"/>
          <w:szCs w:val="24"/>
          <w:lang w:val="fr-FR"/>
        </w:rPr>
        <w:t xml:space="preserve">progressive </w:t>
      </w:r>
      <w:r w:rsidR="00356C73" w:rsidRPr="000D61E6">
        <w:rPr>
          <w:rFonts w:ascii="Garamond" w:hAnsi="Garamond"/>
          <w:sz w:val="24"/>
          <w:szCs w:val="24"/>
          <w:lang w:val="fr-FR"/>
        </w:rPr>
        <w:t>et, somme toute, très provisoire</w:t>
      </w:r>
      <w:r w:rsidR="000409C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953C31" w:rsidRPr="000D61E6">
        <w:rPr>
          <w:rFonts w:ascii="Garamond" w:hAnsi="Garamond"/>
          <w:sz w:val="24"/>
          <w:szCs w:val="24"/>
          <w:lang w:val="fr-FR"/>
        </w:rPr>
        <w:t>entre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B0EAB" w:rsidRPr="000D61E6">
        <w:rPr>
          <w:rFonts w:ascii="Garamond" w:hAnsi="Garamond"/>
          <w:sz w:val="24"/>
          <w:szCs w:val="24"/>
          <w:lang w:val="fr-FR"/>
        </w:rPr>
        <w:t>traduction littéraire</w:t>
      </w:r>
      <w:r w:rsidRPr="000D61E6">
        <w:rPr>
          <w:rFonts w:ascii="Garamond" w:hAnsi="Garamond"/>
          <w:sz w:val="24"/>
          <w:szCs w:val="24"/>
          <w:lang w:val="fr-FR"/>
        </w:rPr>
        <w:t xml:space="preserve"> et </w:t>
      </w:r>
      <w:r w:rsidR="00EB0EAB" w:rsidRPr="000D61E6">
        <w:rPr>
          <w:rFonts w:ascii="Garamond" w:hAnsi="Garamond"/>
          <w:sz w:val="24"/>
          <w:szCs w:val="24"/>
          <w:lang w:val="fr-FR"/>
        </w:rPr>
        <w:t>traduction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260CD9" w:rsidRPr="000D61E6">
        <w:rPr>
          <w:rFonts w:ascii="Garamond" w:hAnsi="Garamond"/>
          <w:sz w:val="24"/>
          <w:szCs w:val="24"/>
          <w:lang w:val="fr-FR"/>
        </w:rPr>
        <w:t>spécialisée</w:t>
      </w:r>
      <w:r w:rsidR="00365016" w:rsidRPr="000D61E6">
        <w:rPr>
          <w:rFonts w:ascii="Garamond" w:hAnsi="Garamond"/>
          <w:sz w:val="24"/>
          <w:szCs w:val="24"/>
          <w:lang w:val="fr-FR"/>
        </w:rPr>
        <w:t>.</w:t>
      </w:r>
      <w:r w:rsidR="00EF7C7E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073A9" w:rsidRPr="000D61E6">
        <w:rPr>
          <w:rFonts w:ascii="Garamond" w:hAnsi="Garamond"/>
          <w:sz w:val="24"/>
          <w:szCs w:val="24"/>
          <w:lang w:val="fr-FR"/>
        </w:rPr>
        <w:t>L</w:t>
      </w:r>
      <w:r w:rsidRPr="000D61E6">
        <w:rPr>
          <w:rFonts w:ascii="Garamond" w:hAnsi="Garamond"/>
          <w:sz w:val="24"/>
          <w:szCs w:val="24"/>
          <w:lang w:val="fr-FR"/>
        </w:rPr>
        <w:t>a seconde moitié du XX</w:t>
      </w:r>
      <w:r w:rsidRPr="000D61E6">
        <w:rPr>
          <w:rFonts w:ascii="Garamond" w:hAnsi="Garamond"/>
          <w:sz w:val="24"/>
          <w:szCs w:val="24"/>
          <w:vertAlign w:val="superscript"/>
          <w:lang w:val="fr-FR"/>
        </w:rPr>
        <w:t>e</w:t>
      </w:r>
      <w:r w:rsidRPr="000D61E6">
        <w:rPr>
          <w:rFonts w:ascii="Garamond" w:hAnsi="Garamond"/>
          <w:sz w:val="24"/>
          <w:szCs w:val="24"/>
          <w:lang w:val="fr-FR"/>
        </w:rPr>
        <w:t xml:space="preserve"> siècle</w:t>
      </w:r>
      <w:r w:rsidR="00816696" w:rsidRPr="000D61E6">
        <w:rPr>
          <w:rFonts w:ascii="Garamond" w:hAnsi="Garamond"/>
          <w:sz w:val="24"/>
          <w:szCs w:val="24"/>
          <w:lang w:val="fr-FR"/>
        </w:rPr>
        <w:t>, quant à elle,</w:t>
      </w:r>
      <w:r w:rsidR="008004F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6F60B3" w:rsidRPr="000D61E6">
        <w:rPr>
          <w:rFonts w:ascii="Garamond" w:hAnsi="Garamond"/>
          <w:sz w:val="24"/>
          <w:szCs w:val="24"/>
          <w:lang w:val="fr-FR"/>
        </w:rPr>
        <w:t>a vu naître</w:t>
      </w:r>
      <w:r w:rsidR="00E61190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47039" w:rsidRPr="000D61E6">
        <w:rPr>
          <w:rFonts w:ascii="Garamond" w:hAnsi="Garamond"/>
          <w:sz w:val="24"/>
          <w:szCs w:val="24"/>
          <w:lang w:val="fr-FR"/>
        </w:rPr>
        <w:t>des</w:t>
      </w:r>
      <w:r w:rsidR="00365016" w:rsidRPr="000D61E6">
        <w:rPr>
          <w:rFonts w:ascii="Garamond" w:hAnsi="Garamond"/>
          <w:sz w:val="24"/>
          <w:szCs w:val="24"/>
          <w:lang w:val="fr-FR"/>
        </w:rPr>
        <w:t xml:space="preserve"> typologies plus nuancées</w:t>
      </w:r>
      <w:r w:rsidR="00BC3352" w:rsidRPr="000D61E6">
        <w:rPr>
          <w:rFonts w:ascii="Garamond" w:hAnsi="Garamond"/>
          <w:sz w:val="24"/>
          <w:szCs w:val="24"/>
          <w:lang w:val="fr-FR"/>
        </w:rPr>
        <w:t>,</w:t>
      </w:r>
      <w:r w:rsidR="002A2FC1" w:rsidRPr="000D61E6">
        <w:rPr>
          <w:rFonts w:ascii="Garamond" w:hAnsi="Garamond"/>
          <w:sz w:val="24"/>
          <w:szCs w:val="24"/>
          <w:lang w:val="fr-FR"/>
        </w:rPr>
        <w:t xml:space="preserve"> établies </w:t>
      </w:r>
      <w:r w:rsidR="00C21126" w:rsidRPr="000D61E6">
        <w:rPr>
          <w:rFonts w:ascii="Garamond" w:hAnsi="Garamond"/>
          <w:sz w:val="24"/>
          <w:szCs w:val="24"/>
          <w:lang w:val="fr-FR"/>
        </w:rPr>
        <w:t>par</w:t>
      </w:r>
      <w:r w:rsidR="009F3BB6" w:rsidRPr="000D61E6">
        <w:rPr>
          <w:rFonts w:ascii="Garamond" w:hAnsi="Garamond"/>
          <w:sz w:val="24"/>
          <w:szCs w:val="24"/>
          <w:lang w:val="fr-FR"/>
        </w:rPr>
        <w:t xml:space="preserve"> la nouvelle génération de</w:t>
      </w:r>
      <w:r w:rsidR="00E57D7E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C21126" w:rsidRPr="000D61E6">
        <w:rPr>
          <w:rFonts w:ascii="Garamond" w:hAnsi="Garamond"/>
          <w:sz w:val="24"/>
          <w:szCs w:val="24"/>
          <w:lang w:val="fr-FR"/>
        </w:rPr>
        <w:t xml:space="preserve">théoriciens </w:t>
      </w:r>
      <w:r w:rsidR="00D1680F" w:rsidRPr="000D61E6">
        <w:rPr>
          <w:rFonts w:ascii="Garamond" w:hAnsi="Garamond"/>
          <w:sz w:val="24"/>
          <w:szCs w:val="24"/>
          <w:lang w:val="fr-FR"/>
        </w:rPr>
        <w:t xml:space="preserve">sur la base </w:t>
      </w:r>
      <w:r w:rsidR="00C21126" w:rsidRPr="000D61E6">
        <w:rPr>
          <w:rFonts w:ascii="Garamond" w:hAnsi="Garamond"/>
          <w:sz w:val="24"/>
          <w:szCs w:val="24"/>
          <w:lang w:val="fr-FR"/>
        </w:rPr>
        <w:t xml:space="preserve">du genre du texte </w:t>
      </w:r>
      <w:r w:rsidR="006750F6" w:rsidRPr="000D61E6">
        <w:rPr>
          <w:rFonts w:ascii="Garamond" w:hAnsi="Garamond"/>
          <w:sz w:val="24"/>
          <w:szCs w:val="24"/>
          <w:lang w:val="fr-FR"/>
        </w:rPr>
        <w:t>original</w:t>
      </w:r>
      <w:r w:rsidR="00C21126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9F3BB6" w:rsidRPr="000D61E6">
        <w:rPr>
          <w:rFonts w:ascii="Garamond" w:hAnsi="Garamond"/>
          <w:sz w:val="24"/>
          <w:szCs w:val="24"/>
          <w:lang w:val="fr-FR"/>
        </w:rPr>
        <w:t xml:space="preserve">ou de la nature des pratiques traductives </w:t>
      </w:r>
      <w:r w:rsidRPr="000D61E6">
        <w:rPr>
          <w:rFonts w:ascii="Garamond" w:hAnsi="Garamond"/>
          <w:sz w:val="24"/>
          <w:szCs w:val="24"/>
          <w:lang w:val="fr-FR"/>
        </w:rPr>
        <w:t>(traduction littéraire, technique, pragmatique, épistémique, philosophique</w:t>
      </w:r>
      <w:r w:rsidR="00C21126" w:rsidRPr="000D61E6">
        <w:rPr>
          <w:rFonts w:ascii="Garamond" w:hAnsi="Garamond"/>
          <w:sz w:val="24"/>
          <w:szCs w:val="24"/>
          <w:lang w:val="fr-FR"/>
        </w:rPr>
        <w:t xml:space="preserve"> : J.-R. Ladmiral, K. Reiss, M. Lederer, </w:t>
      </w:r>
      <w:r w:rsidR="00CC4527" w:rsidRPr="000D61E6">
        <w:rPr>
          <w:rFonts w:ascii="Garamond" w:hAnsi="Garamond"/>
          <w:sz w:val="24"/>
          <w:szCs w:val="24"/>
          <w:lang w:val="fr-FR"/>
        </w:rPr>
        <w:t xml:space="preserve">T. Milliaressi, </w:t>
      </w:r>
      <w:r w:rsidR="00C21126" w:rsidRPr="000D61E6">
        <w:rPr>
          <w:rFonts w:ascii="Garamond" w:hAnsi="Garamond"/>
          <w:sz w:val="24"/>
          <w:szCs w:val="24"/>
          <w:lang w:val="fr-FR"/>
        </w:rPr>
        <w:t>etc.</w:t>
      </w:r>
      <w:r w:rsidR="00EF7C7E" w:rsidRPr="000D61E6">
        <w:rPr>
          <w:rFonts w:ascii="Garamond" w:hAnsi="Garamond"/>
          <w:sz w:val="24"/>
          <w:szCs w:val="24"/>
          <w:lang w:val="fr-FR"/>
        </w:rPr>
        <w:t>)</w:t>
      </w:r>
      <w:r w:rsidR="00EF6CF4" w:rsidRPr="000D61E6">
        <w:rPr>
          <w:rFonts w:ascii="Garamond" w:hAnsi="Garamond"/>
          <w:sz w:val="24"/>
          <w:szCs w:val="24"/>
          <w:lang w:val="fr-FR"/>
        </w:rPr>
        <w:t xml:space="preserve">. </w:t>
      </w:r>
      <w:r w:rsidR="00E27057" w:rsidRPr="000D61E6">
        <w:rPr>
          <w:rFonts w:ascii="Garamond" w:hAnsi="Garamond"/>
          <w:sz w:val="24"/>
          <w:szCs w:val="24"/>
          <w:lang w:val="fr-FR"/>
        </w:rPr>
        <w:t>À l’heure actuelle</w:t>
      </w:r>
      <w:r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481E06" w:rsidRPr="000D61E6">
        <w:rPr>
          <w:rFonts w:ascii="Garamond" w:hAnsi="Garamond"/>
          <w:sz w:val="24"/>
          <w:szCs w:val="24"/>
          <w:lang w:val="fr-FR"/>
        </w:rPr>
        <w:t xml:space="preserve">est explorée </w:t>
      </w:r>
      <w:r w:rsidRPr="000D61E6">
        <w:rPr>
          <w:rFonts w:ascii="Garamond" w:hAnsi="Garamond"/>
          <w:sz w:val="24"/>
          <w:szCs w:val="24"/>
          <w:lang w:val="fr-FR"/>
        </w:rPr>
        <w:t>la traduction des</w:t>
      </w:r>
      <w:r w:rsidR="008004F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sciences humaines </w:t>
      </w:r>
      <w:r w:rsidR="00850D6F" w:rsidRPr="000D61E6">
        <w:rPr>
          <w:rFonts w:ascii="Garamond" w:hAnsi="Garamond"/>
          <w:sz w:val="24"/>
          <w:szCs w:val="24"/>
          <w:lang w:val="fr-FR"/>
        </w:rPr>
        <w:t>et sociales</w:t>
      </w:r>
      <w:r w:rsidR="000409C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comme </w:t>
      </w:r>
      <w:r w:rsidR="00D12B34" w:rsidRPr="000D61E6">
        <w:rPr>
          <w:rFonts w:ascii="Garamond" w:hAnsi="Garamond"/>
          <w:sz w:val="24"/>
          <w:szCs w:val="24"/>
          <w:lang w:val="fr-FR"/>
        </w:rPr>
        <w:t>un</w:t>
      </w:r>
      <w:r w:rsidR="00121D78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D4CEC" w:rsidRPr="000D61E6">
        <w:rPr>
          <w:rFonts w:ascii="Garamond" w:hAnsi="Garamond"/>
          <w:sz w:val="24"/>
          <w:szCs w:val="24"/>
          <w:lang w:val="fr-FR"/>
        </w:rPr>
        <w:t xml:space="preserve">moyen </w:t>
      </w:r>
      <w:r w:rsidR="0079697C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Pr="000D61E6">
        <w:rPr>
          <w:rFonts w:ascii="Garamond" w:hAnsi="Garamond"/>
          <w:sz w:val="24"/>
          <w:szCs w:val="24"/>
          <w:lang w:val="fr-FR"/>
        </w:rPr>
        <w:t>circulation des idées</w:t>
      </w:r>
      <w:r w:rsidR="0079697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121D78" w:rsidRPr="000D61E6">
        <w:rPr>
          <w:rFonts w:ascii="Garamond" w:hAnsi="Garamond"/>
          <w:sz w:val="24"/>
          <w:szCs w:val="24"/>
          <w:lang w:val="fr-FR"/>
        </w:rPr>
        <w:t xml:space="preserve">et </w:t>
      </w:r>
      <w:r w:rsidR="0079697C" w:rsidRPr="000D61E6">
        <w:rPr>
          <w:rFonts w:ascii="Garamond" w:hAnsi="Garamond"/>
          <w:sz w:val="24"/>
          <w:szCs w:val="24"/>
          <w:lang w:val="fr-FR"/>
        </w:rPr>
        <w:t>du</w:t>
      </w:r>
      <w:r w:rsidR="00E27057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capital</w:t>
      </w:r>
      <w:r w:rsidR="00E27057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symbolique dans une situation</w:t>
      </w:r>
      <w:r w:rsidR="0079697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d’asymétrie des cultures, des langues et des</w:t>
      </w:r>
      <w:r w:rsidR="0079697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champs </w:t>
      </w:r>
      <w:r w:rsidR="0079697C" w:rsidRPr="000D61E6">
        <w:rPr>
          <w:rFonts w:ascii="Garamond" w:hAnsi="Garamond"/>
          <w:sz w:val="24"/>
          <w:szCs w:val="24"/>
          <w:lang w:val="fr-FR"/>
        </w:rPr>
        <w:t>académiques</w:t>
      </w:r>
      <w:r w:rsidRPr="000D61E6">
        <w:rPr>
          <w:rFonts w:ascii="Garamond" w:hAnsi="Garamond"/>
          <w:sz w:val="24"/>
          <w:szCs w:val="24"/>
          <w:lang w:val="fr-FR"/>
        </w:rPr>
        <w:t xml:space="preserve"> (P. Bourdieu). </w:t>
      </w:r>
    </w:p>
    <w:p w14:paraId="557C94FA" w14:textId="77777777" w:rsidR="003E5869" w:rsidRPr="000D61E6" w:rsidRDefault="00464630" w:rsidP="003E5869">
      <w:pPr>
        <w:spacing w:after="0" w:line="240" w:lineRule="auto"/>
        <w:ind w:firstLine="708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À mesure que l’espace géopolitique se mondialise</w:t>
      </w:r>
      <w:r w:rsidR="00863E9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D60341" w:rsidRPr="000D61E6">
        <w:rPr>
          <w:rFonts w:ascii="Garamond" w:hAnsi="Garamond"/>
          <w:sz w:val="24"/>
          <w:szCs w:val="24"/>
          <w:lang w:val="fr-FR"/>
        </w:rPr>
        <w:t xml:space="preserve">les savoirs véhiculés par </w:t>
      </w:r>
      <w:r w:rsidR="00986836" w:rsidRPr="000D61E6">
        <w:rPr>
          <w:rFonts w:ascii="Garamond" w:hAnsi="Garamond"/>
          <w:sz w:val="24"/>
          <w:szCs w:val="24"/>
          <w:lang w:val="fr-FR"/>
        </w:rPr>
        <w:t>les traducteurs</w:t>
      </w:r>
      <w:r w:rsidR="000A57B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61190" w:rsidRPr="000D61E6">
        <w:rPr>
          <w:rFonts w:ascii="Garamond" w:hAnsi="Garamond"/>
          <w:sz w:val="24"/>
          <w:szCs w:val="24"/>
          <w:lang w:val="fr-FR"/>
        </w:rPr>
        <w:t xml:space="preserve">en </w:t>
      </w:r>
      <w:r w:rsidR="006B60E6" w:rsidRPr="000D61E6">
        <w:rPr>
          <w:rFonts w:ascii="Garamond" w:hAnsi="Garamond"/>
          <w:sz w:val="24"/>
          <w:szCs w:val="24"/>
          <w:lang w:val="fr-FR"/>
        </w:rPr>
        <w:t>sciences humaines</w:t>
      </w:r>
      <w:r w:rsidR="002A2FC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(philosophie, sociologie, </w:t>
      </w:r>
      <w:r w:rsidR="002A2FC1" w:rsidRPr="000D61E6">
        <w:rPr>
          <w:rFonts w:ascii="Garamond" w:hAnsi="Garamond"/>
          <w:sz w:val="24"/>
          <w:szCs w:val="24"/>
          <w:lang w:val="fr-FR"/>
        </w:rPr>
        <w:t>histoire, histoire de l’art</w:t>
      </w:r>
      <w:r w:rsidR="003E5869" w:rsidRPr="000D61E6">
        <w:rPr>
          <w:rFonts w:ascii="Garamond" w:hAnsi="Garamond"/>
          <w:sz w:val="24"/>
          <w:szCs w:val="24"/>
          <w:lang w:val="fr-FR"/>
        </w:rPr>
        <w:t>, linguistique, théorie littéraire, théologie, etc.)</w:t>
      </w:r>
      <w:r w:rsidR="000A57B1" w:rsidRPr="000D61E6">
        <w:rPr>
          <w:rFonts w:ascii="Garamond" w:hAnsi="Garamond"/>
          <w:sz w:val="24"/>
          <w:szCs w:val="24"/>
          <w:lang w:val="fr-FR"/>
        </w:rPr>
        <w:t xml:space="preserve"> s’inscrivent</w:t>
      </w:r>
      <w:r w:rsidR="00783768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0A57B1" w:rsidRPr="000D61E6">
        <w:rPr>
          <w:rFonts w:ascii="Garamond" w:hAnsi="Garamond"/>
          <w:sz w:val="24"/>
          <w:szCs w:val="24"/>
          <w:lang w:val="fr-FR"/>
        </w:rPr>
        <w:t>dans un contexte culturel et sociologique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61190" w:rsidRPr="000D61E6">
        <w:rPr>
          <w:rFonts w:ascii="Garamond" w:hAnsi="Garamond"/>
          <w:sz w:val="24"/>
          <w:szCs w:val="24"/>
          <w:lang w:val="fr-FR"/>
        </w:rPr>
        <w:t>de plus en plus complexe</w:t>
      </w:r>
      <w:r w:rsidR="00783768" w:rsidRPr="000D61E6">
        <w:rPr>
          <w:rFonts w:ascii="Garamond" w:hAnsi="Garamond"/>
          <w:sz w:val="24"/>
          <w:szCs w:val="24"/>
          <w:lang w:val="fr-FR"/>
        </w:rPr>
        <w:t>.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61190" w:rsidRPr="000D61E6">
        <w:rPr>
          <w:rFonts w:ascii="Garamond" w:hAnsi="Garamond"/>
          <w:sz w:val="24"/>
          <w:szCs w:val="24"/>
          <w:lang w:val="fr-FR"/>
        </w:rPr>
        <w:t>Certaines voix</w:t>
      </w:r>
      <w:r w:rsidR="00986836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vont jusqu’à remettre en question la capacité </w:t>
      </w:r>
      <w:r w:rsidR="00783768" w:rsidRPr="000D61E6">
        <w:rPr>
          <w:rFonts w:ascii="Garamond" w:hAnsi="Garamond"/>
          <w:sz w:val="24"/>
          <w:szCs w:val="24"/>
          <w:lang w:val="fr-FR"/>
        </w:rPr>
        <w:t>des textes traduits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552EA" w:rsidRPr="000D61E6">
        <w:rPr>
          <w:rFonts w:ascii="Garamond" w:hAnsi="Garamond"/>
          <w:sz w:val="24"/>
          <w:szCs w:val="24"/>
          <w:lang w:val="fr-FR"/>
        </w:rPr>
        <w:t>à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CB3871" w:rsidRPr="000D61E6">
        <w:rPr>
          <w:rFonts w:ascii="Garamond" w:hAnsi="Garamond"/>
          <w:sz w:val="24"/>
          <w:szCs w:val="24"/>
          <w:lang w:val="fr-FR"/>
        </w:rPr>
        <w:lastRenderedPageBreak/>
        <w:t>transmettre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783768" w:rsidRPr="000D61E6">
        <w:rPr>
          <w:rFonts w:ascii="Garamond" w:hAnsi="Garamond"/>
          <w:sz w:val="24"/>
          <w:szCs w:val="24"/>
          <w:lang w:val="fr-FR"/>
        </w:rPr>
        <w:t xml:space="preserve">les </w:t>
      </w:r>
      <w:r w:rsidR="00241DBA" w:rsidRPr="000D61E6">
        <w:rPr>
          <w:rFonts w:ascii="Garamond" w:hAnsi="Garamond"/>
          <w:sz w:val="24"/>
          <w:szCs w:val="24"/>
          <w:lang w:val="fr-FR"/>
        </w:rPr>
        <w:t>savoirs</w:t>
      </w:r>
      <w:r w:rsidR="00D60341" w:rsidRPr="000D61E6">
        <w:rPr>
          <w:rFonts w:ascii="Garamond" w:hAnsi="Garamond"/>
          <w:sz w:val="24"/>
          <w:szCs w:val="24"/>
          <w:lang w:val="fr-FR"/>
        </w:rPr>
        <w:t xml:space="preserve"> de façon </w:t>
      </w:r>
      <w:r w:rsidR="004C0393" w:rsidRPr="000D61E6">
        <w:rPr>
          <w:rFonts w:ascii="Garamond" w:hAnsi="Garamond"/>
          <w:sz w:val="24"/>
          <w:szCs w:val="24"/>
          <w:lang w:val="fr-FR"/>
        </w:rPr>
        <w:t>fiable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. 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Toujours est-il </w:t>
      </w:r>
      <w:r w:rsidR="00CB3871" w:rsidRPr="000D61E6">
        <w:rPr>
          <w:rFonts w:ascii="Garamond" w:hAnsi="Garamond"/>
          <w:sz w:val="24"/>
          <w:szCs w:val="24"/>
          <w:lang w:val="fr-FR"/>
        </w:rPr>
        <w:t>que la traduction</w:t>
      </w:r>
      <w:r w:rsidR="00FF39D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552EA" w:rsidRPr="000D61E6">
        <w:rPr>
          <w:rFonts w:ascii="Garamond" w:hAnsi="Garamond"/>
          <w:sz w:val="24"/>
          <w:szCs w:val="24"/>
          <w:lang w:val="fr-FR"/>
        </w:rPr>
        <w:t xml:space="preserve">met en valeur </w:t>
      </w:r>
      <w:r w:rsidR="00405CC6" w:rsidRPr="000D61E6">
        <w:rPr>
          <w:rFonts w:ascii="Garamond" w:hAnsi="Garamond"/>
          <w:sz w:val="24"/>
          <w:szCs w:val="24"/>
          <w:lang w:val="fr-FR"/>
        </w:rPr>
        <w:t>les résultats de la recherche</w:t>
      </w:r>
      <w:r w:rsidR="00D60341" w:rsidRPr="000D61E6">
        <w:rPr>
          <w:rFonts w:ascii="Garamond" w:hAnsi="Garamond"/>
          <w:sz w:val="24"/>
          <w:szCs w:val="24"/>
          <w:lang w:val="fr-FR"/>
        </w:rPr>
        <w:t>, protège le patrimoine intellectuel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D60341" w:rsidRPr="000D61E6">
        <w:rPr>
          <w:rFonts w:ascii="Garamond" w:hAnsi="Garamond"/>
          <w:sz w:val="24"/>
          <w:szCs w:val="24"/>
          <w:lang w:val="fr-FR"/>
        </w:rPr>
        <w:t xml:space="preserve">et témoigne </w:t>
      </w:r>
      <w:r w:rsidR="00EA5B68" w:rsidRPr="000D61E6">
        <w:rPr>
          <w:rFonts w:ascii="Garamond" w:hAnsi="Garamond"/>
          <w:sz w:val="24"/>
          <w:szCs w:val="24"/>
          <w:lang w:val="fr-FR"/>
        </w:rPr>
        <w:t>des attitudes changeantes de la société à l’égard des sciences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; 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en ce sens, </w:t>
      </w:r>
      <w:r w:rsidR="00D60341" w:rsidRPr="000D61E6">
        <w:rPr>
          <w:rFonts w:ascii="Garamond" w:hAnsi="Garamond"/>
          <w:sz w:val="24"/>
          <w:szCs w:val="24"/>
          <w:lang w:val="fr-FR"/>
        </w:rPr>
        <w:t xml:space="preserve">elle </w:t>
      </w:r>
      <w:r w:rsidR="00986836" w:rsidRPr="000D61E6">
        <w:rPr>
          <w:rFonts w:ascii="Garamond" w:hAnsi="Garamond"/>
          <w:sz w:val="24"/>
          <w:szCs w:val="24"/>
          <w:lang w:val="fr-FR"/>
        </w:rPr>
        <w:t>constitue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l’un des éléments </w:t>
      </w:r>
      <w:r w:rsidR="00986836" w:rsidRPr="000D61E6">
        <w:rPr>
          <w:rFonts w:ascii="Garamond" w:hAnsi="Garamond"/>
          <w:sz w:val="24"/>
          <w:szCs w:val="24"/>
          <w:lang w:val="fr-FR"/>
        </w:rPr>
        <w:t>fondamentaux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de la mémoire culturelle. En plus d’être</w:t>
      </w:r>
      <w:r w:rsidR="00EA5B68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un </w:t>
      </w:r>
      <w:r w:rsidR="00CB3871" w:rsidRPr="000D61E6">
        <w:rPr>
          <w:rFonts w:ascii="Garamond" w:hAnsi="Garamond"/>
          <w:sz w:val="24"/>
          <w:szCs w:val="24"/>
          <w:lang w:val="fr-FR"/>
        </w:rPr>
        <w:t>moyen d’acquisition des connaissances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et un outi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l </w:t>
      </w:r>
      <w:r w:rsidR="003E5869" w:rsidRPr="000D61E6">
        <w:rPr>
          <w:rFonts w:ascii="Garamond" w:hAnsi="Garamond"/>
          <w:sz w:val="24"/>
          <w:szCs w:val="24"/>
          <w:lang w:val="fr-FR"/>
        </w:rPr>
        <w:t>de travail indispensable à la recherche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et à l’enseignement </w:t>
      </w:r>
      <w:r w:rsidR="00BF5901" w:rsidRPr="000D61E6">
        <w:rPr>
          <w:rFonts w:ascii="Garamond" w:hAnsi="Garamond"/>
          <w:sz w:val="24"/>
          <w:szCs w:val="24"/>
          <w:lang w:val="fr-FR"/>
        </w:rPr>
        <w:t>universitaire</w:t>
      </w:r>
      <w:r w:rsidR="003E5869" w:rsidRPr="000D61E6">
        <w:rPr>
          <w:rFonts w:ascii="Garamond" w:hAnsi="Garamond"/>
          <w:sz w:val="24"/>
          <w:szCs w:val="24"/>
          <w:lang w:val="fr-FR"/>
        </w:rPr>
        <w:t>, la traduction</w:t>
      </w:r>
      <w:r w:rsidR="0010654A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BB2E7F" w:rsidRPr="000D61E6">
        <w:rPr>
          <w:rFonts w:ascii="Garamond" w:hAnsi="Garamond"/>
          <w:sz w:val="24"/>
          <w:szCs w:val="24"/>
          <w:lang w:val="fr-FR"/>
        </w:rPr>
        <w:t>de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textes clés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27563F" w:rsidRPr="000D61E6">
        <w:rPr>
          <w:rFonts w:ascii="Garamond" w:hAnsi="Garamond"/>
          <w:sz w:val="24"/>
          <w:szCs w:val="24"/>
          <w:lang w:val="fr-FR"/>
        </w:rPr>
        <w:t>en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 sciences humaines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BB2E7F" w:rsidRPr="000D61E6">
        <w:rPr>
          <w:rFonts w:ascii="Garamond" w:hAnsi="Garamond"/>
          <w:sz w:val="24"/>
          <w:szCs w:val="24"/>
          <w:lang w:val="fr-FR"/>
        </w:rPr>
        <w:t>crée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progressivement un </w:t>
      </w:r>
      <w:r w:rsidR="00EA5B68" w:rsidRPr="000D61E6">
        <w:rPr>
          <w:rFonts w:ascii="Garamond" w:hAnsi="Garamond"/>
          <w:sz w:val="24"/>
          <w:szCs w:val="24"/>
          <w:lang w:val="fr-FR"/>
        </w:rPr>
        <w:t>« 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thésaurus </w:t>
      </w:r>
      <w:r w:rsidR="00BF5901" w:rsidRPr="000D61E6">
        <w:rPr>
          <w:rFonts w:ascii="Garamond" w:hAnsi="Garamond"/>
          <w:sz w:val="24"/>
          <w:szCs w:val="24"/>
          <w:lang w:val="fr-FR"/>
        </w:rPr>
        <w:t>des savoirs</w:t>
      </w:r>
      <w:r w:rsidR="00EA5B68" w:rsidRPr="000D61E6">
        <w:rPr>
          <w:rFonts w:ascii="Garamond" w:hAnsi="Garamond"/>
          <w:sz w:val="24"/>
          <w:szCs w:val="24"/>
          <w:lang w:val="fr-FR"/>
        </w:rPr>
        <w:t> »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040F3E" w:rsidRPr="000D61E6">
        <w:rPr>
          <w:rFonts w:ascii="Garamond" w:hAnsi="Garamond"/>
          <w:sz w:val="24"/>
          <w:szCs w:val="24"/>
          <w:lang w:val="fr-FR"/>
        </w:rPr>
        <w:t xml:space="preserve">rend hommage </w:t>
      </w:r>
      <w:r w:rsidR="00BB2E7F" w:rsidRPr="000D61E6">
        <w:rPr>
          <w:rFonts w:ascii="Garamond" w:hAnsi="Garamond"/>
          <w:sz w:val="24"/>
          <w:szCs w:val="24"/>
          <w:lang w:val="fr-FR"/>
        </w:rPr>
        <w:t>aux grands penseurs</w:t>
      </w:r>
      <w:r w:rsidR="004B30AF" w:rsidRPr="000D61E6">
        <w:rPr>
          <w:rFonts w:ascii="Garamond" w:hAnsi="Garamond"/>
          <w:sz w:val="24"/>
          <w:szCs w:val="24"/>
          <w:lang w:val="fr-FR"/>
        </w:rPr>
        <w:t>,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et </w:t>
      </w:r>
      <w:r w:rsidR="00986836" w:rsidRPr="000D61E6">
        <w:rPr>
          <w:rFonts w:ascii="Garamond" w:hAnsi="Garamond"/>
          <w:sz w:val="24"/>
          <w:szCs w:val="24"/>
          <w:lang w:val="fr-FR"/>
        </w:rPr>
        <w:t>fixe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un corpus d’œuvres dont la </w:t>
      </w:r>
      <w:r w:rsidR="00BF5901" w:rsidRPr="000D61E6">
        <w:rPr>
          <w:rFonts w:ascii="Garamond" w:hAnsi="Garamond"/>
          <w:sz w:val="24"/>
          <w:szCs w:val="24"/>
          <w:lang w:val="fr-FR"/>
        </w:rPr>
        <w:t>disponibilité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dans telle ou telle langue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est </w:t>
      </w:r>
      <w:r w:rsidR="00040F3E" w:rsidRPr="000D61E6">
        <w:rPr>
          <w:rFonts w:ascii="Garamond" w:hAnsi="Garamond"/>
          <w:sz w:val="24"/>
          <w:szCs w:val="24"/>
          <w:lang w:val="fr-FR"/>
        </w:rPr>
        <w:t xml:space="preserve">un signe </w:t>
      </w:r>
      <w:r w:rsidR="003E5869" w:rsidRPr="000D61E6">
        <w:rPr>
          <w:rFonts w:ascii="Garamond" w:hAnsi="Garamond"/>
          <w:sz w:val="24"/>
          <w:szCs w:val="24"/>
          <w:lang w:val="fr-FR"/>
        </w:rPr>
        <w:t>de prestige</w:t>
      </w:r>
      <w:r w:rsidR="00174CB1" w:rsidRPr="000D61E6">
        <w:rPr>
          <w:rFonts w:ascii="Garamond" w:hAnsi="Garamond"/>
          <w:sz w:val="24"/>
          <w:szCs w:val="24"/>
          <w:lang w:val="fr-FR"/>
        </w:rPr>
        <w:t xml:space="preserve"> culturel</w:t>
      </w:r>
      <w:r w:rsidR="003E5869" w:rsidRPr="000D61E6">
        <w:rPr>
          <w:rFonts w:ascii="Garamond" w:hAnsi="Garamond"/>
          <w:sz w:val="24"/>
          <w:szCs w:val="24"/>
          <w:lang w:val="fr-FR"/>
        </w:rPr>
        <w:t>.</w:t>
      </w:r>
    </w:p>
    <w:p w14:paraId="276C0F6B" w14:textId="48F963CE" w:rsidR="003E5869" w:rsidRPr="000D61E6" w:rsidRDefault="00C378D1" w:rsidP="003E5869">
      <w:pPr>
        <w:spacing w:after="0" w:line="240" w:lineRule="auto"/>
        <w:ind w:firstLine="708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Il serait même possible de </w:t>
      </w:r>
      <w:r w:rsidR="00BF5901" w:rsidRPr="000D61E6">
        <w:rPr>
          <w:rFonts w:ascii="Garamond" w:hAnsi="Garamond"/>
          <w:sz w:val="24"/>
          <w:szCs w:val="24"/>
          <w:lang w:val="fr-FR"/>
        </w:rPr>
        <w:t>voir dans l</w:t>
      </w:r>
      <w:r w:rsidR="002A2FC1" w:rsidRPr="000D61E6">
        <w:rPr>
          <w:rFonts w:ascii="Garamond" w:hAnsi="Garamond"/>
          <w:sz w:val="24"/>
          <w:szCs w:val="24"/>
          <w:lang w:val="fr-FR"/>
        </w:rPr>
        <w:t>a traduction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 des sciences humaines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une 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véritable </w:t>
      </w:r>
      <w:r w:rsidR="002A2FC1" w:rsidRPr="000D61E6">
        <w:rPr>
          <w:rFonts w:ascii="Garamond" w:hAnsi="Garamond"/>
          <w:sz w:val="24"/>
          <w:szCs w:val="24"/>
          <w:lang w:val="fr-FR"/>
        </w:rPr>
        <w:t>activité de recherche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un processus dialogique et interactif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qui </w:t>
      </w:r>
      <w:r w:rsidR="00DC7BAF" w:rsidRPr="000D61E6">
        <w:rPr>
          <w:rFonts w:ascii="Garamond" w:hAnsi="Garamond"/>
          <w:sz w:val="24"/>
          <w:szCs w:val="24"/>
          <w:lang w:val="fr-FR"/>
        </w:rPr>
        <w:t xml:space="preserve">naît soit </w:t>
      </w:r>
      <w:r w:rsidR="00BF5901" w:rsidRPr="000D61E6">
        <w:rPr>
          <w:rFonts w:ascii="Garamond" w:hAnsi="Garamond"/>
          <w:sz w:val="24"/>
          <w:szCs w:val="24"/>
          <w:lang w:val="fr-FR"/>
        </w:rPr>
        <w:t>d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e l’intérêt du traducteur </w:t>
      </w:r>
      <w:r w:rsidRPr="000D61E6">
        <w:rPr>
          <w:rFonts w:ascii="Garamond" w:hAnsi="Garamond"/>
          <w:sz w:val="24"/>
          <w:szCs w:val="24"/>
          <w:lang w:val="fr-FR"/>
        </w:rPr>
        <w:t>pour une tradition de pensée particulière</w:t>
      </w:r>
      <w:r w:rsidR="00D40E70" w:rsidRPr="000D61E6">
        <w:rPr>
          <w:rFonts w:ascii="Garamond" w:hAnsi="Garamond"/>
          <w:sz w:val="24"/>
          <w:szCs w:val="24"/>
          <w:lang w:val="fr-FR"/>
        </w:rPr>
        <w:t>,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DC7BAF" w:rsidRPr="000D61E6">
        <w:rPr>
          <w:rFonts w:ascii="Garamond" w:hAnsi="Garamond"/>
          <w:sz w:val="24"/>
          <w:szCs w:val="24"/>
          <w:lang w:val="fr-FR"/>
        </w:rPr>
        <w:t>soit –</w:t>
      </w:r>
      <w:r w:rsidRPr="000D61E6">
        <w:rPr>
          <w:rFonts w:ascii="Garamond" w:hAnsi="Garamond"/>
          <w:sz w:val="24"/>
          <w:szCs w:val="24"/>
          <w:lang w:val="fr-FR"/>
        </w:rPr>
        <w:t xml:space="preserve"> dans une </w:t>
      </w:r>
      <w:r w:rsidR="00C2221C" w:rsidRPr="000D61E6">
        <w:rPr>
          <w:rFonts w:ascii="Garamond" w:hAnsi="Garamond"/>
          <w:sz w:val="24"/>
          <w:szCs w:val="24"/>
          <w:lang w:val="fr-FR"/>
        </w:rPr>
        <w:t>perspective</w:t>
      </w:r>
      <w:r w:rsidRPr="000D61E6">
        <w:rPr>
          <w:rFonts w:ascii="Garamond" w:hAnsi="Garamond"/>
          <w:sz w:val="24"/>
          <w:szCs w:val="24"/>
          <w:lang w:val="fr-FR"/>
        </w:rPr>
        <w:t xml:space="preserve"> plus pragmatique</w:t>
      </w:r>
      <w:r w:rsidR="005A7122" w:rsidRPr="000D61E6">
        <w:rPr>
          <w:rFonts w:ascii="Garamond" w:hAnsi="Garamond"/>
          <w:sz w:val="24"/>
          <w:szCs w:val="24"/>
          <w:lang w:val="fr-FR"/>
        </w:rPr>
        <w:t> </w:t>
      </w:r>
      <w:r w:rsidR="00DC7BAF" w:rsidRPr="000D61E6">
        <w:rPr>
          <w:rFonts w:ascii="Garamond" w:hAnsi="Garamond"/>
          <w:sz w:val="24"/>
          <w:szCs w:val="24"/>
          <w:lang w:val="fr-FR"/>
        </w:rPr>
        <w:t>–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de la nécessité de fournir </w:t>
      </w:r>
      <w:r w:rsidRPr="000D61E6">
        <w:rPr>
          <w:rFonts w:ascii="Garamond" w:hAnsi="Garamond"/>
          <w:sz w:val="24"/>
          <w:szCs w:val="24"/>
          <w:lang w:val="fr-FR"/>
        </w:rPr>
        <w:t>un bagage de connaissances aux étudiants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(traduction </w:t>
      </w:r>
      <w:r w:rsidRPr="000D61E6">
        <w:rPr>
          <w:rFonts w:ascii="Garamond" w:hAnsi="Garamond"/>
          <w:sz w:val="24"/>
          <w:szCs w:val="24"/>
          <w:lang w:val="fr-FR"/>
        </w:rPr>
        <w:t xml:space="preserve">à </w:t>
      </w:r>
      <w:r w:rsidR="00040F3E" w:rsidRPr="000D61E6">
        <w:rPr>
          <w:rFonts w:ascii="Garamond" w:hAnsi="Garamond"/>
          <w:sz w:val="24"/>
          <w:szCs w:val="24"/>
          <w:lang w:val="fr-FR"/>
        </w:rPr>
        <w:t xml:space="preserve">des fins </w:t>
      </w:r>
      <w:r w:rsidRPr="000D61E6">
        <w:rPr>
          <w:rFonts w:ascii="Garamond" w:hAnsi="Garamond"/>
          <w:sz w:val="24"/>
          <w:szCs w:val="24"/>
          <w:lang w:val="fr-FR"/>
        </w:rPr>
        <w:t>pédagogique</w:t>
      </w:r>
      <w:r w:rsidR="00040F3E" w:rsidRPr="000D61E6">
        <w:rPr>
          <w:rFonts w:ascii="Garamond" w:hAnsi="Garamond"/>
          <w:sz w:val="24"/>
          <w:szCs w:val="24"/>
          <w:lang w:val="fr-FR"/>
        </w:rPr>
        <w:t>s</w:t>
      </w:r>
      <w:r w:rsidR="003E5869" w:rsidRPr="000D61E6">
        <w:rPr>
          <w:rFonts w:ascii="Garamond" w:hAnsi="Garamond"/>
          <w:sz w:val="24"/>
          <w:szCs w:val="24"/>
          <w:lang w:val="fr-FR"/>
        </w:rPr>
        <w:t>)</w:t>
      </w:r>
      <w:r w:rsidR="00040F3E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et au reste de la communauté académique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(traduction </w:t>
      </w:r>
      <w:r w:rsidR="005A7122" w:rsidRPr="000D61E6">
        <w:rPr>
          <w:rFonts w:ascii="Garamond" w:hAnsi="Garamond"/>
          <w:sz w:val="24"/>
          <w:szCs w:val="24"/>
          <w:lang w:val="fr-FR"/>
        </w:rPr>
        <w:t xml:space="preserve">comme </w:t>
      </w:r>
      <w:r w:rsidR="00040F3E" w:rsidRPr="000D61E6">
        <w:rPr>
          <w:rFonts w:ascii="Garamond" w:hAnsi="Garamond"/>
          <w:sz w:val="24"/>
          <w:szCs w:val="24"/>
          <w:lang w:val="fr-FR"/>
        </w:rPr>
        <w:t>mode de diffusion scientifique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). </w:t>
      </w:r>
      <w:r w:rsidRPr="000D61E6">
        <w:rPr>
          <w:rFonts w:ascii="Garamond" w:hAnsi="Garamond"/>
          <w:sz w:val="24"/>
          <w:szCs w:val="24"/>
          <w:lang w:val="fr-FR"/>
        </w:rPr>
        <w:t>Ainsi, l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e traducteur </w:t>
      </w:r>
      <w:r w:rsidR="00040F3E" w:rsidRPr="000D61E6">
        <w:rPr>
          <w:rFonts w:ascii="Garamond" w:hAnsi="Garamond"/>
          <w:sz w:val="24"/>
          <w:szCs w:val="24"/>
          <w:lang w:val="fr-FR"/>
        </w:rPr>
        <w:t>tient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une position de médiateur entre </w:t>
      </w:r>
      <w:r w:rsidR="001D7DE3" w:rsidRPr="000D61E6">
        <w:rPr>
          <w:rFonts w:ascii="Garamond" w:hAnsi="Garamond"/>
          <w:sz w:val="24"/>
          <w:szCs w:val="24"/>
          <w:lang w:val="fr-FR"/>
        </w:rPr>
        <w:t>différentes langues</w:t>
      </w:r>
      <w:r w:rsidR="003E5869" w:rsidRPr="000D61E6">
        <w:rPr>
          <w:rFonts w:ascii="Garamond" w:hAnsi="Garamond"/>
          <w:sz w:val="24"/>
          <w:szCs w:val="24"/>
          <w:lang w:val="fr-FR"/>
        </w:rPr>
        <w:t>,</w:t>
      </w:r>
      <w:r w:rsidR="001D7DE3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différentes traditions de pensée et différents patrimoines intellectuels, ce qui </w:t>
      </w:r>
      <w:r w:rsidR="002A2FC1" w:rsidRPr="000D61E6">
        <w:rPr>
          <w:rFonts w:ascii="Garamond" w:hAnsi="Garamond"/>
          <w:sz w:val="24"/>
          <w:szCs w:val="24"/>
          <w:lang w:val="fr-FR"/>
        </w:rPr>
        <w:t xml:space="preserve">n’est pas sans </w:t>
      </w:r>
      <w:r w:rsidR="00C2221C" w:rsidRPr="000D61E6">
        <w:rPr>
          <w:rFonts w:ascii="Garamond" w:hAnsi="Garamond"/>
          <w:sz w:val="24"/>
          <w:szCs w:val="24"/>
          <w:lang w:val="fr-FR"/>
        </w:rPr>
        <w:t>effet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sur </w:t>
      </w:r>
      <w:r w:rsidR="00040F3E" w:rsidRPr="000D61E6">
        <w:rPr>
          <w:rFonts w:ascii="Garamond" w:hAnsi="Garamond"/>
          <w:sz w:val="24"/>
          <w:szCs w:val="24"/>
          <w:lang w:val="fr-FR"/>
        </w:rPr>
        <w:t>ses choix</w:t>
      </w:r>
      <w:r w:rsidR="002A2FC1" w:rsidRPr="000D61E6">
        <w:rPr>
          <w:rFonts w:ascii="Garamond" w:hAnsi="Garamond"/>
          <w:sz w:val="24"/>
          <w:szCs w:val="24"/>
          <w:lang w:val="fr-FR"/>
        </w:rPr>
        <w:t xml:space="preserve"> traducti</w:t>
      </w:r>
      <w:r w:rsidR="00040F3E" w:rsidRPr="000D61E6">
        <w:rPr>
          <w:rFonts w:ascii="Garamond" w:hAnsi="Garamond"/>
          <w:sz w:val="24"/>
          <w:szCs w:val="24"/>
          <w:lang w:val="fr-FR"/>
        </w:rPr>
        <w:t>f</w:t>
      </w:r>
      <w:r w:rsidR="002A2FC1" w:rsidRPr="000D61E6">
        <w:rPr>
          <w:rFonts w:ascii="Garamond" w:hAnsi="Garamond"/>
          <w:sz w:val="24"/>
          <w:szCs w:val="24"/>
          <w:lang w:val="fr-FR"/>
        </w:rPr>
        <w:t>s</w:t>
      </w:r>
      <w:r w:rsidR="003E5869" w:rsidRPr="000D61E6">
        <w:rPr>
          <w:rFonts w:ascii="Garamond" w:hAnsi="Garamond"/>
          <w:sz w:val="24"/>
          <w:szCs w:val="24"/>
          <w:lang w:val="fr-FR"/>
        </w:rPr>
        <w:t>.</w:t>
      </w:r>
      <w:r w:rsidR="00040F3E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551743" w:rsidRPr="000D61E6">
        <w:rPr>
          <w:rFonts w:ascii="Garamond" w:hAnsi="Garamond"/>
          <w:sz w:val="24"/>
          <w:szCs w:val="24"/>
          <w:lang w:val="fr-FR"/>
        </w:rPr>
        <w:t>En même temps, i</w:t>
      </w:r>
      <w:r w:rsidRPr="000D61E6">
        <w:rPr>
          <w:rFonts w:ascii="Garamond" w:hAnsi="Garamond"/>
          <w:sz w:val="24"/>
          <w:szCs w:val="24"/>
          <w:lang w:val="fr-FR"/>
        </w:rPr>
        <w:t xml:space="preserve">l 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joue </w:t>
      </w:r>
      <w:r w:rsidR="006716FC" w:rsidRPr="000D61E6">
        <w:rPr>
          <w:rFonts w:ascii="Garamond" w:hAnsi="Garamond"/>
          <w:sz w:val="24"/>
          <w:szCs w:val="24"/>
          <w:lang w:val="fr-FR"/>
        </w:rPr>
        <w:t>le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 rôle</w:t>
      </w:r>
      <w:r w:rsidR="00C53BE6" w:rsidRPr="000D61E6">
        <w:rPr>
          <w:rFonts w:ascii="Garamond" w:hAnsi="Garamond"/>
          <w:sz w:val="24"/>
          <w:szCs w:val="24"/>
          <w:lang w:val="fr-FR"/>
        </w:rPr>
        <w:t xml:space="preserve"> de</w:t>
      </w:r>
      <w:r w:rsidR="006716F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BB2E7F" w:rsidRPr="000D61E6">
        <w:rPr>
          <w:rFonts w:ascii="Garamond" w:hAnsi="Garamond"/>
          <w:sz w:val="24"/>
          <w:szCs w:val="24"/>
          <w:lang w:val="fr-FR"/>
        </w:rPr>
        <w:t>promoteur des savoirs</w:t>
      </w:r>
      <w:r w:rsidR="00365016" w:rsidRPr="000D61E6">
        <w:rPr>
          <w:rFonts w:ascii="Garamond" w:hAnsi="Garamond"/>
          <w:sz w:val="24"/>
          <w:szCs w:val="24"/>
          <w:lang w:val="fr-FR"/>
        </w:rPr>
        <w:t>, voire</w:t>
      </w:r>
      <w:r w:rsidR="000409C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C53BE6" w:rsidRPr="000D61E6">
        <w:rPr>
          <w:rFonts w:ascii="Garamond" w:hAnsi="Garamond"/>
          <w:sz w:val="24"/>
          <w:szCs w:val="24"/>
          <w:lang w:val="fr-FR"/>
        </w:rPr>
        <w:t>d’</w:t>
      </w:r>
      <w:r w:rsidRPr="000D61E6">
        <w:rPr>
          <w:rFonts w:ascii="Garamond" w:hAnsi="Garamond"/>
          <w:sz w:val="24"/>
          <w:szCs w:val="24"/>
          <w:lang w:val="fr-FR"/>
        </w:rPr>
        <w:t>agent culturel</w:t>
      </w:r>
      <w:r w:rsidR="00DC7BAF" w:rsidRPr="000D61E6">
        <w:rPr>
          <w:rFonts w:ascii="Garamond" w:hAnsi="Garamond"/>
          <w:sz w:val="24"/>
          <w:szCs w:val="24"/>
          <w:lang w:val="fr-FR"/>
        </w:rPr>
        <w:t xml:space="preserve"> au cas où </w:t>
      </w:r>
      <w:r w:rsidR="00365016" w:rsidRPr="000D61E6">
        <w:rPr>
          <w:rFonts w:ascii="Garamond" w:hAnsi="Garamond"/>
          <w:sz w:val="24"/>
          <w:szCs w:val="24"/>
          <w:lang w:val="fr-FR"/>
        </w:rPr>
        <w:t>l’auteur traduit</w:t>
      </w:r>
      <w:r w:rsidR="006821B9" w:rsidRPr="000D61E6">
        <w:rPr>
          <w:rFonts w:ascii="Garamond" w:hAnsi="Garamond"/>
          <w:sz w:val="24"/>
          <w:szCs w:val="24"/>
          <w:lang w:val="fr-FR"/>
        </w:rPr>
        <w:t xml:space="preserve"> serait</w:t>
      </w:r>
      <w:r w:rsidR="00365016" w:rsidRPr="000D61E6">
        <w:rPr>
          <w:rFonts w:ascii="Garamond" w:hAnsi="Garamond"/>
          <w:sz w:val="24"/>
          <w:szCs w:val="24"/>
          <w:lang w:val="fr-FR"/>
        </w:rPr>
        <w:t xml:space="preserve"> un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« classique »</w:t>
      </w:r>
      <w:r w:rsidRPr="000D61E6">
        <w:rPr>
          <w:rFonts w:ascii="Garamond" w:hAnsi="Garamond"/>
          <w:sz w:val="24"/>
          <w:szCs w:val="24"/>
          <w:lang w:val="fr-FR"/>
        </w:rPr>
        <w:t>.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C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ontrairement </w:t>
      </w:r>
      <w:r w:rsidR="00551743" w:rsidRPr="000D61E6">
        <w:rPr>
          <w:rFonts w:ascii="Garamond" w:hAnsi="Garamond"/>
          <w:sz w:val="24"/>
          <w:szCs w:val="24"/>
          <w:lang w:val="fr-FR"/>
        </w:rPr>
        <w:t>à la traduction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65016" w:rsidRPr="000D61E6">
        <w:rPr>
          <w:rFonts w:ascii="Garamond" w:hAnsi="Garamond"/>
          <w:sz w:val="24"/>
          <w:szCs w:val="24"/>
          <w:lang w:val="fr-FR"/>
        </w:rPr>
        <w:t>littéraire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551743" w:rsidRPr="000D61E6">
        <w:rPr>
          <w:rFonts w:ascii="Garamond" w:hAnsi="Garamond"/>
          <w:sz w:val="24"/>
          <w:szCs w:val="24"/>
          <w:lang w:val="fr-FR"/>
        </w:rPr>
        <w:t>la traduction</w:t>
      </w:r>
      <w:r w:rsidRPr="000D61E6">
        <w:rPr>
          <w:rFonts w:ascii="Garamond" w:hAnsi="Garamond"/>
          <w:sz w:val="24"/>
          <w:szCs w:val="24"/>
          <w:lang w:val="fr-FR"/>
        </w:rPr>
        <w:t xml:space="preserve"> des sciences humaines</w:t>
      </w:r>
      <w:r w:rsidR="00365016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496260" w:rsidRPr="000D61E6">
        <w:rPr>
          <w:rFonts w:ascii="Garamond" w:hAnsi="Garamond"/>
          <w:sz w:val="24"/>
          <w:szCs w:val="24"/>
          <w:lang w:val="fr-FR"/>
        </w:rPr>
        <w:t>devrait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179E8" w:rsidRPr="000D61E6">
        <w:rPr>
          <w:rFonts w:ascii="Garamond" w:hAnsi="Garamond"/>
          <w:sz w:val="24"/>
          <w:szCs w:val="24"/>
          <w:lang w:val="fr-FR"/>
        </w:rPr>
        <w:t xml:space="preserve">être confiée à des </w:t>
      </w:r>
      <w:r w:rsidR="00C53BE6" w:rsidRPr="000D61E6">
        <w:rPr>
          <w:rFonts w:ascii="Garamond" w:hAnsi="Garamond"/>
          <w:sz w:val="24"/>
          <w:szCs w:val="24"/>
          <w:lang w:val="fr-FR"/>
        </w:rPr>
        <w:t>experts du</w:t>
      </w:r>
      <w:r w:rsidR="00496260" w:rsidRPr="000D61E6">
        <w:rPr>
          <w:rFonts w:ascii="Garamond" w:hAnsi="Garamond"/>
          <w:sz w:val="24"/>
          <w:szCs w:val="24"/>
          <w:lang w:val="fr-FR"/>
        </w:rPr>
        <w:t xml:space="preserve"> domaine </w:t>
      </w:r>
      <w:r w:rsidR="00A22E0B" w:rsidRPr="000D61E6">
        <w:rPr>
          <w:rFonts w:ascii="Garamond" w:hAnsi="Garamond"/>
          <w:sz w:val="24"/>
          <w:szCs w:val="24"/>
          <w:lang w:val="fr-FR"/>
        </w:rPr>
        <w:t xml:space="preserve">scientifique </w:t>
      </w:r>
      <w:r w:rsidR="00C2221C" w:rsidRPr="000D61E6">
        <w:rPr>
          <w:rFonts w:ascii="Garamond" w:hAnsi="Garamond"/>
          <w:sz w:val="24"/>
          <w:szCs w:val="24"/>
          <w:lang w:val="fr-FR"/>
        </w:rPr>
        <w:t>concerné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. </w:t>
      </w:r>
      <w:r w:rsidR="00921C09" w:rsidRPr="000D61E6">
        <w:rPr>
          <w:rFonts w:ascii="Garamond" w:hAnsi="Garamond"/>
          <w:sz w:val="24"/>
          <w:szCs w:val="24"/>
          <w:lang w:val="fr-FR"/>
        </w:rPr>
        <w:t>E</w:t>
      </w:r>
      <w:r w:rsidR="00D347B8" w:rsidRPr="000D61E6">
        <w:rPr>
          <w:rFonts w:ascii="Garamond" w:hAnsi="Garamond"/>
          <w:sz w:val="24"/>
          <w:szCs w:val="24"/>
          <w:lang w:val="fr-FR"/>
        </w:rPr>
        <w:t>n effet</w:t>
      </w:r>
      <w:r w:rsidR="00365016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551743" w:rsidRPr="000D61E6">
        <w:rPr>
          <w:rFonts w:ascii="Garamond" w:hAnsi="Garamond"/>
          <w:sz w:val="24"/>
          <w:szCs w:val="24"/>
          <w:lang w:val="fr-FR"/>
        </w:rPr>
        <w:t>le texte traduit</w:t>
      </w:r>
      <w:r w:rsidR="00D347B8" w:rsidRPr="000D61E6">
        <w:rPr>
          <w:rFonts w:ascii="Garamond" w:hAnsi="Garamond"/>
          <w:sz w:val="24"/>
          <w:szCs w:val="24"/>
          <w:lang w:val="fr-FR"/>
        </w:rPr>
        <w:t xml:space="preserve"> s</w:t>
      </w:r>
      <w:r w:rsidR="00921C09" w:rsidRPr="000D61E6">
        <w:rPr>
          <w:rFonts w:ascii="Garamond" w:hAnsi="Garamond"/>
          <w:sz w:val="24"/>
          <w:szCs w:val="24"/>
          <w:lang w:val="fr-FR"/>
        </w:rPr>
        <w:t>’avère</w:t>
      </w:r>
      <w:r w:rsidR="00D347B8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65016" w:rsidRPr="000D61E6">
        <w:rPr>
          <w:rFonts w:ascii="Garamond" w:hAnsi="Garamond"/>
          <w:sz w:val="24"/>
          <w:szCs w:val="24"/>
          <w:lang w:val="fr-FR"/>
        </w:rPr>
        <w:t>très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sensible à tout ce </w:t>
      </w:r>
      <w:r w:rsidR="006B60E6" w:rsidRPr="000D61E6">
        <w:rPr>
          <w:rFonts w:ascii="Garamond" w:hAnsi="Garamond"/>
          <w:sz w:val="24"/>
          <w:szCs w:val="24"/>
          <w:lang w:val="fr-FR"/>
        </w:rPr>
        <w:t xml:space="preserve">qui peut nuire </w:t>
      </w:r>
      <w:r w:rsidR="003E5869" w:rsidRPr="000D61E6">
        <w:rPr>
          <w:rFonts w:ascii="Garamond" w:hAnsi="Garamond"/>
          <w:sz w:val="24"/>
          <w:szCs w:val="24"/>
          <w:lang w:val="fr-FR"/>
        </w:rPr>
        <w:t>à sa qualité, qu’il s’agisse de facteurs externes (</w:t>
      </w:r>
      <w:r w:rsidR="006B60E6" w:rsidRPr="000D61E6">
        <w:rPr>
          <w:rFonts w:ascii="Garamond" w:hAnsi="Garamond"/>
          <w:sz w:val="24"/>
          <w:szCs w:val="24"/>
          <w:lang w:val="fr-FR"/>
        </w:rPr>
        <w:t>obstacles de nature institutionnelle</w:t>
      </w:r>
      <w:r w:rsidR="00365016" w:rsidRPr="000D61E6">
        <w:rPr>
          <w:rFonts w:ascii="Garamond" w:hAnsi="Garamond"/>
          <w:sz w:val="24"/>
          <w:szCs w:val="24"/>
          <w:lang w:val="fr-FR"/>
        </w:rPr>
        <w:t>, pression</w:t>
      </w:r>
      <w:r w:rsidR="006B60E6" w:rsidRPr="000D61E6">
        <w:rPr>
          <w:rFonts w:ascii="Garamond" w:hAnsi="Garamond"/>
          <w:sz w:val="24"/>
          <w:szCs w:val="24"/>
          <w:lang w:val="fr-FR"/>
        </w:rPr>
        <w:t>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idéologique</w:t>
      </w:r>
      <w:r w:rsidR="006B60E6" w:rsidRPr="000D61E6">
        <w:rPr>
          <w:rFonts w:ascii="Garamond" w:hAnsi="Garamond"/>
          <w:sz w:val="24"/>
          <w:szCs w:val="24"/>
          <w:lang w:val="fr-FR"/>
        </w:rPr>
        <w:t>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censure) ou internes (incompétence professionnelle ou linguistique </w:t>
      </w:r>
      <w:r w:rsidR="00365016" w:rsidRPr="000D61E6">
        <w:rPr>
          <w:rFonts w:ascii="Garamond" w:hAnsi="Garamond"/>
          <w:sz w:val="24"/>
          <w:szCs w:val="24"/>
          <w:lang w:val="fr-FR"/>
        </w:rPr>
        <w:t>du traducteur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6716FC" w:rsidRPr="000D61E6">
        <w:rPr>
          <w:rFonts w:ascii="Garamond" w:hAnsi="Garamond"/>
          <w:sz w:val="24"/>
          <w:szCs w:val="24"/>
          <w:lang w:val="fr-FR"/>
        </w:rPr>
        <w:t>travail</w:t>
      </w:r>
      <w:r w:rsidR="00365016" w:rsidRPr="000D61E6">
        <w:rPr>
          <w:rFonts w:ascii="Garamond" w:hAnsi="Garamond"/>
          <w:sz w:val="24"/>
          <w:szCs w:val="24"/>
          <w:lang w:val="fr-FR"/>
        </w:rPr>
        <w:t xml:space="preserve"> éditorial </w:t>
      </w:r>
      <w:r w:rsidR="006716FC" w:rsidRPr="000D61E6">
        <w:rPr>
          <w:rFonts w:ascii="Garamond" w:hAnsi="Garamond"/>
          <w:sz w:val="24"/>
          <w:szCs w:val="24"/>
          <w:lang w:val="fr-FR"/>
        </w:rPr>
        <w:t>bâclé</w:t>
      </w:r>
      <w:r w:rsidR="003E5869" w:rsidRPr="000D61E6">
        <w:rPr>
          <w:rFonts w:ascii="Garamond" w:hAnsi="Garamond"/>
          <w:sz w:val="24"/>
          <w:szCs w:val="24"/>
          <w:lang w:val="fr-FR"/>
        </w:rPr>
        <w:t>).</w:t>
      </w:r>
    </w:p>
    <w:p w14:paraId="7798321E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24C79639" w14:textId="110296E0" w:rsidR="003E5869" w:rsidRPr="000D61E6" w:rsidRDefault="00C81510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Le colloque jettera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b/>
          <w:sz w:val="24"/>
          <w:szCs w:val="24"/>
          <w:lang w:val="fr-FR"/>
        </w:rPr>
        <w:t>un éclairage nouveau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 xml:space="preserve"> sur 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la situation du transfert </w:t>
      </w:r>
      <w:r w:rsidR="006716FC" w:rsidRPr="000D61E6">
        <w:rPr>
          <w:rFonts w:ascii="Garamond" w:hAnsi="Garamond"/>
          <w:b/>
          <w:sz w:val="24"/>
          <w:szCs w:val="24"/>
          <w:lang w:val="fr-FR"/>
        </w:rPr>
        <w:t>intellectuel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et de la traduction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 xml:space="preserve"> en Europe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 xml:space="preserve">en </w:t>
      </w:r>
      <w:r w:rsidR="003A2C65" w:rsidRPr="000D61E6">
        <w:rPr>
          <w:rFonts w:ascii="Garamond" w:hAnsi="Garamond"/>
          <w:b/>
          <w:sz w:val="24"/>
          <w:szCs w:val="24"/>
          <w:lang w:val="fr-FR"/>
        </w:rPr>
        <w:t>observant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les différences et les similitudes 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>entre</w:t>
      </w:r>
      <w:r w:rsidR="00921C09" w:rsidRPr="000D61E6">
        <w:rPr>
          <w:rFonts w:ascii="Garamond" w:hAnsi="Garamond"/>
          <w:b/>
          <w:sz w:val="24"/>
          <w:szCs w:val="24"/>
          <w:lang w:val="fr-FR"/>
        </w:rPr>
        <w:t xml:space="preserve"> l’Europe occidentale et l’Europe centrale et orientale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>.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b/>
          <w:sz w:val="24"/>
          <w:szCs w:val="24"/>
          <w:lang w:val="fr-FR"/>
        </w:rPr>
        <w:t>Soucieux d’alimenter la discussion et d’échanger idées et</w:t>
      </w:r>
      <w:r w:rsidR="00114BD2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b/>
          <w:sz w:val="24"/>
          <w:szCs w:val="24"/>
          <w:lang w:val="fr-FR"/>
        </w:rPr>
        <w:t>expériences, les participants chercheront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des réponses aux questions suivantes</w:t>
      </w:r>
      <w:r w:rsidRPr="000D61E6">
        <w:rPr>
          <w:rFonts w:ascii="Garamond" w:hAnsi="Garamond"/>
          <w:b/>
          <w:sz w:val="24"/>
          <w:szCs w:val="24"/>
          <w:lang w:val="fr-FR"/>
        </w:rPr>
        <w:t> 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>:</w:t>
      </w:r>
    </w:p>
    <w:p w14:paraId="17DABCC9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3D8927B6" w14:textId="77777777" w:rsidR="00DB12EC" w:rsidRPr="000D61E6" w:rsidRDefault="00DB12EC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Axe 1</w:t>
      </w:r>
    </w:p>
    <w:p w14:paraId="51C54FE7" w14:textId="77777777" w:rsidR="00DB12EC" w:rsidRPr="000D61E6" w:rsidRDefault="00DB12EC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19972225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Dans quelle mesure les traductions </w:t>
      </w:r>
      <w:r w:rsidR="005F7BCF" w:rsidRPr="000D61E6">
        <w:rPr>
          <w:rFonts w:ascii="Garamond" w:hAnsi="Garamond"/>
          <w:sz w:val="24"/>
          <w:szCs w:val="24"/>
          <w:lang w:val="fr-FR"/>
        </w:rPr>
        <w:t xml:space="preserve">existantes </w:t>
      </w:r>
      <w:r w:rsidR="00EC69CB" w:rsidRPr="000D61E6">
        <w:rPr>
          <w:rFonts w:ascii="Garamond" w:hAnsi="Garamond"/>
          <w:sz w:val="24"/>
          <w:szCs w:val="24"/>
          <w:lang w:val="fr-FR"/>
        </w:rPr>
        <w:t xml:space="preserve">forment-elles </w:t>
      </w:r>
      <w:r w:rsidRPr="000D61E6">
        <w:rPr>
          <w:rFonts w:ascii="Garamond" w:hAnsi="Garamond"/>
          <w:sz w:val="24"/>
          <w:szCs w:val="24"/>
          <w:lang w:val="fr-FR"/>
        </w:rPr>
        <w:t>un thésaurus de textes</w:t>
      </w:r>
      <w:r w:rsidR="005F7BCF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Pr="000D61E6">
        <w:rPr>
          <w:rFonts w:ascii="Garamond" w:hAnsi="Garamond"/>
          <w:sz w:val="24"/>
          <w:szCs w:val="24"/>
          <w:lang w:val="fr-FR"/>
        </w:rPr>
        <w:t>un patrimoine littéraire et culturel</w:t>
      </w:r>
      <w:r w:rsidR="00EC69CB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A2C65" w:rsidRPr="000D61E6">
        <w:rPr>
          <w:rFonts w:ascii="Garamond" w:hAnsi="Garamond"/>
          <w:sz w:val="24"/>
          <w:szCs w:val="24"/>
          <w:lang w:val="fr-FR"/>
        </w:rPr>
        <w:t xml:space="preserve">propre aux </w:t>
      </w:r>
      <w:r w:rsidR="00EC69CB" w:rsidRPr="000D61E6">
        <w:rPr>
          <w:rFonts w:ascii="Garamond" w:hAnsi="Garamond"/>
          <w:sz w:val="24"/>
          <w:szCs w:val="24"/>
          <w:lang w:val="fr-FR"/>
        </w:rPr>
        <w:t>différentes disciplines des</w:t>
      </w:r>
      <w:r w:rsidRPr="000D61E6">
        <w:rPr>
          <w:rFonts w:ascii="Garamond" w:hAnsi="Garamond"/>
          <w:sz w:val="24"/>
          <w:szCs w:val="24"/>
          <w:lang w:val="fr-FR"/>
        </w:rPr>
        <w:t xml:space="preserve"> sciences humaines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 et sociales</w:t>
      </w:r>
      <w:r w:rsidRPr="000D61E6">
        <w:rPr>
          <w:rFonts w:ascii="Garamond" w:hAnsi="Garamond"/>
          <w:sz w:val="24"/>
          <w:szCs w:val="24"/>
          <w:lang w:val="fr-FR"/>
        </w:rPr>
        <w:t xml:space="preserve"> ?</w:t>
      </w:r>
    </w:p>
    <w:p w14:paraId="56059505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2F32C7C5" w14:textId="77777777" w:rsidR="003E5869" w:rsidRPr="000D61E6" w:rsidRDefault="00623AF8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La traduction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constitue</w:t>
      </w:r>
      <w:r w:rsidRPr="000D61E6">
        <w:rPr>
          <w:rFonts w:ascii="Garamond" w:hAnsi="Garamond"/>
          <w:sz w:val="24"/>
          <w:szCs w:val="24"/>
          <w:lang w:val="fr-FR"/>
        </w:rPr>
        <w:t>-</w:t>
      </w:r>
      <w:r w:rsidR="003E5869" w:rsidRPr="000D61E6">
        <w:rPr>
          <w:rFonts w:ascii="Garamond" w:hAnsi="Garamond"/>
          <w:sz w:val="24"/>
          <w:szCs w:val="24"/>
          <w:lang w:val="fr-FR"/>
        </w:rPr>
        <w:t>t-elle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un transfert </w:t>
      </w:r>
      <w:r w:rsidR="003A2C65" w:rsidRPr="000D61E6">
        <w:rPr>
          <w:rFonts w:ascii="Garamond" w:hAnsi="Garamond"/>
          <w:sz w:val="24"/>
          <w:szCs w:val="24"/>
          <w:lang w:val="fr-FR"/>
        </w:rPr>
        <w:t>fiable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de connaissances</w:t>
      </w:r>
      <w:r w:rsidR="00FD4DD5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dans une situation de diversité et d’asymétrie des </w:t>
      </w:r>
      <w:r w:rsidR="00FD4DD5" w:rsidRPr="000D61E6">
        <w:rPr>
          <w:rFonts w:ascii="Garamond" w:hAnsi="Garamond"/>
          <w:sz w:val="24"/>
          <w:szCs w:val="24"/>
          <w:lang w:val="fr-FR"/>
        </w:rPr>
        <w:t>champs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culturels, intellectuels et </w:t>
      </w:r>
      <w:r w:rsidR="00FD4DD5" w:rsidRPr="000D61E6">
        <w:rPr>
          <w:rFonts w:ascii="Garamond" w:hAnsi="Garamond"/>
          <w:sz w:val="24"/>
          <w:szCs w:val="24"/>
          <w:lang w:val="fr-FR"/>
        </w:rPr>
        <w:t>académiques</w:t>
      </w:r>
      <w:r w:rsidR="007D2AF9" w:rsidRPr="000D61E6">
        <w:rPr>
          <w:rFonts w:ascii="Garamond" w:hAnsi="Garamond"/>
          <w:sz w:val="24"/>
          <w:szCs w:val="24"/>
          <w:lang w:val="fr-FR"/>
        </w:rPr>
        <w:t xml:space="preserve"> ? </w:t>
      </w:r>
      <w:r w:rsidRPr="000D61E6">
        <w:rPr>
          <w:rFonts w:ascii="Garamond" w:hAnsi="Garamond"/>
          <w:sz w:val="24"/>
          <w:szCs w:val="24"/>
          <w:lang w:val="fr-FR"/>
        </w:rPr>
        <w:t>Comment traduire un texte fortement attaché</w:t>
      </w:r>
      <w:r w:rsidR="007D2AF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à la langue et </w:t>
      </w:r>
      <w:r w:rsidR="00FD4DD5" w:rsidRPr="000D61E6">
        <w:rPr>
          <w:rFonts w:ascii="Garamond" w:hAnsi="Garamond"/>
          <w:sz w:val="24"/>
          <w:szCs w:val="24"/>
          <w:lang w:val="fr-FR"/>
        </w:rPr>
        <w:t>aux techniques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d’argumentation</w:t>
      </w:r>
      <w:r w:rsidR="00EC69CB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de la culture source ? </w:t>
      </w:r>
      <w:r w:rsidR="00712449" w:rsidRPr="000D61E6">
        <w:rPr>
          <w:rFonts w:ascii="Garamond" w:hAnsi="Garamond"/>
          <w:sz w:val="24"/>
          <w:szCs w:val="24"/>
          <w:lang w:val="fr-FR"/>
        </w:rPr>
        <w:t>Est-il souhaitable de produire un texte cible conforme aux</w:t>
      </w:r>
      <w:r w:rsidR="007D2AF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C69CB" w:rsidRPr="000D61E6">
        <w:rPr>
          <w:rFonts w:ascii="Garamond" w:hAnsi="Garamond"/>
          <w:sz w:val="24"/>
          <w:szCs w:val="24"/>
          <w:lang w:val="fr-FR"/>
        </w:rPr>
        <w:t>normes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C69CB" w:rsidRPr="000D61E6">
        <w:rPr>
          <w:rFonts w:ascii="Garamond" w:hAnsi="Garamond"/>
          <w:sz w:val="24"/>
          <w:szCs w:val="24"/>
          <w:lang w:val="fr-FR"/>
        </w:rPr>
        <w:t>stylistiques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et discursives de </w:t>
      </w:r>
      <w:r w:rsidR="00F94178" w:rsidRPr="000D61E6">
        <w:rPr>
          <w:rFonts w:ascii="Garamond" w:hAnsi="Garamond"/>
          <w:sz w:val="24"/>
          <w:szCs w:val="24"/>
          <w:lang w:val="fr-FR"/>
        </w:rPr>
        <w:t>l’espace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d’accueil ?</w:t>
      </w:r>
    </w:p>
    <w:p w14:paraId="4A269A12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45F185A5" w14:textId="0A4D6201" w:rsidR="003E5869" w:rsidRPr="000D61E6" w:rsidRDefault="00CC5D72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A-t-on besoin de l</w:t>
      </w:r>
      <w:r w:rsidR="00EC69CB" w:rsidRPr="000D61E6">
        <w:rPr>
          <w:rFonts w:ascii="Garamond" w:hAnsi="Garamond"/>
          <w:sz w:val="24"/>
          <w:szCs w:val="24"/>
          <w:lang w:val="fr-FR"/>
        </w:rPr>
        <w:t>a traduction des sciences humaines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3A2C65" w:rsidRPr="000D61E6">
        <w:rPr>
          <w:rFonts w:ascii="Garamond" w:hAnsi="Garamond"/>
          <w:sz w:val="24"/>
          <w:szCs w:val="24"/>
          <w:lang w:val="fr-FR"/>
        </w:rPr>
        <w:t xml:space="preserve">dans un monde 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interconnecté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où l’anglais est 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utilisé </w:t>
      </w:r>
      <w:r w:rsidR="00EC69CB" w:rsidRPr="000D61E6">
        <w:rPr>
          <w:rFonts w:ascii="Garamond" w:hAnsi="Garamond"/>
          <w:sz w:val="24"/>
          <w:szCs w:val="24"/>
          <w:lang w:val="fr-FR"/>
        </w:rPr>
        <w:t>comme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lingua franca ? 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N’est-il pas superflu de traduire dans une langue minoritaire un texte déjà traduit en anglais ? </w:t>
      </w:r>
      <w:r w:rsidR="004C0393" w:rsidRPr="000D61E6">
        <w:rPr>
          <w:rFonts w:ascii="Garamond" w:hAnsi="Garamond"/>
          <w:sz w:val="24"/>
          <w:szCs w:val="24"/>
          <w:lang w:val="fr-FR"/>
        </w:rPr>
        <w:t xml:space="preserve">Que penser </w:t>
      </w:r>
      <w:r w:rsidR="0063295E" w:rsidRPr="000D61E6">
        <w:rPr>
          <w:rFonts w:ascii="Garamond" w:hAnsi="Garamond"/>
          <w:sz w:val="24"/>
          <w:szCs w:val="24"/>
          <w:lang w:val="fr-FR"/>
        </w:rPr>
        <w:t xml:space="preserve">du nombre croissant </w:t>
      </w:r>
      <w:r w:rsidR="004C0393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="00350A77" w:rsidRPr="000D61E6">
        <w:rPr>
          <w:rFonts w:ascii="Garamond" w:hAnsi="Garamond"/>
          <w:sz w:val="24"/>
          <w:szCs w:val="24"/>
          <w:lang w:val="fr-FR"/>
        </w:rPr>
        <w:t>publications</w:t>
      </w:r>
      <w:r w:rsidR="00A8192B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4C0393" w:rsidRPr="000D61E6">
        <w:rPr>
          <w:rFonts w:ascii="Garamond" w:hAnsi="Garamond"/>
          <w:sz w:val="24"/>
          <w:szCs w:val="24"/>
          <w:lang w:val="fr-FR"/>
        </w:rPr>
        <w:t xml:space="preserve">universitaires </w:t>
      </w:r>
      <w:r w:rsidR="00A8192B" w:rsidRPr="000D61E6">
        <w:rPr>
          <w:rFonts w:ascii="Garamond" w:hAnsi="Garamond"/>
          <w:sz w:val="24"/>
          <w:szCs w:val="24"/>
          <w:lang w:val="fr-FR"/>
        </w:rPr>
        <w:t>où l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es </w:t>
      </w:r>
      <w:r w:rsidR="00F51B1C" w:rsidRPr="000D61E6">
        <w:rPr>
          <w:rFonts w:ascii="Garamond" w:hAnsi="Garamond"/>
          <w:sz w:val="24"/>
          <w:szCs w:val="24"/>
          <w:lang w:val="fr-FR"/>
        </w:rPr>
        <w:t>citations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8192B" w:rsidRPr="000D61E6">
        <w:rPr>
          <w:rFonts w:ascii="Garamond" w:hAnsi="Garamond"/>
          <w:sz w:val="24"/>
          <w:szCs w:val="24"/>
          <w:lang w:val="fr-FR"/>
        </w:rPr>
        <w:t xml:space="preserve">sont traduites </w:t>
      </w:r>
      <w:r w:rsidR="00712449" w:rsidRPr="000D61E6">
        <w:rPr>
          <w:rFonts w:ascii="Garamond" w:hAnsi="Garamond"/>
          <w:sz w:val="24"/>
          <w:szCs w:val="24"/>
          <w:lang w:val="fr-FR"/>
        </w:rPr>
        <w:t>à partir de leur</w:t>
      </w:r>
      <w:r w:rsidR="00A8192B" w:rsidRPr="000D61E6">
        <w:rPr>
          <w:rFonts w:ascii="Garamond" w:hAnsi="Garamond"/>
          <w:sz w:val="24"/>
          <w:szCs w:val="24"/>
          <w:lang w:val="fr-FR"/>
        </w:rPr>
        <w:t>s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 traduction</w:t>
      </w:r>
      <w:r w:rsidR="00A8192B" w:rsidRPr="000D61E6">
        <w:rPr>
          <w:rFonts w:ascii="Garamond" w:hAnsi="Garamond"/>
          <w:sz w:val="24"/>
          <w:szCs w:val="24"/>
          <w:lang w:val="fr-FR"/>
        </w:rPr>
        <w:t>s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 anglaise</w:t>
      </w:r>
      <w:r w:rsidR="00A8192B" w:rsidRPr="000D61E6">
        <w:rPr>
          <w:rFonts w:ascii="Garamond" w:hAnsi="Garamond"/>
          <w:sz w:val="24"/>
          <w:szCs w:val="24"/>
          <w:lang w:val="fr-FR"/>
        </w:rPr>
        <w:t xml:space="preserve">s </w:t>
      </w:r>
      <w:r w:rsidR="00350A77" w:rsidRPr="000D61E6">
        <w:rPr>
          <w:rFonts w:ascii="Garamond" w:hAnsi="Garamond"/>
          <w:sz w:val="24"/>
          <w:szCs w:val="24"/>
          <w:lang w:val="fr-FR"/>
        </w:rPr>
        <w:t>plutôt qu’</w:t>
      </w:r>
      <w:r w:rsidR="00A8192B" w:rsidRPr="000D61E6">
        <w:rPr>
          <w:rFonts w:ascii="Garamond" w:hAnsi="Garamond"/>
          <w:sz w:val="24"/>
          <w:szCs w:val="24"/>
          <w:lang w:val="fr-FR"/>
        </w:rPr>
        <w:t>à partir de l’original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 ? </w:t>
      </w:r>
      <w:r w:rsidR="00EC69CB" w:rsidRPr="000D61E6">
        <w:rPr>
          <w:rFonts w:ascii="Garamond" w:hAnsi="Garamond"/>
          <w:sz w:val="24"/>
          <w:szCs w:val="24"/>
          <w:lang w:val="fr-FR"/>
        </w:rPr>
        <w:t>L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a traduction de seconde main </w:t>
      </w:r>
      <w:r w:rsidR="00BA6164" w:rsidRPr="000D61E6">
        <w:rPr>
          <w:rFonts w:ascii="Garamond" w:hAnsi="Garamond"/>
          <w:sz w:val="24"/>
          <w:szCs w:val="24"/>
          <w:lang w:val="fr-FR"/>
        </w:rPr>
        <w:t>est-elle en train de regagner</w:t>
      </w:r>
      <w:r w:rsidR="00B43B3B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51B1C" w:rsidRPr="000D61E6">
        <w:rPr>
          <w:rFonts w:ascii="Garamond" w:hAnsi="Garamond"/>
          <w:sz w:val="24"/>
          <w:szCs w:val="24"/>
          <w:lang w:val="fr-FR"/>
        </w:rPr>
        <w:t>son prestige</w:t>
      </w:r>
      <w:r w:rsidR="003E5869" w:rsidRPr="000D61E6">
        <w:rPr>
          <w:rFonts w:ascii="Garamond" w:hAnsi="Garamond"/>
          <w:sz w:val="24"/>
          <w:szCs w:val="24"/>
          <w:lang w:val="fr-FR"/>
        </w:rPr>
        <w:t>, ouvrant la voie à des inexactitudes</w:t>
      </w:r>
      <w:r w:rsidR="00F51B1C" w:rsidRPr="000D61E6">
        <w:rPr>
          <w:rFonts w:ascii="Garamond" w:hAnsi="Garamond"/>
          <w:sz w:val="24"/>
          <w:szCs w:val="24"/>
          <w:lang w:val="fr-FR"/>
        </w:rPr>
        <w:t xml:space="preserve"> et à des glissements de sens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?</w:t>
      </w:r>
    </w:p>
    <w:p w14:paraId="5DA0F45D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02CB836F" w14:textId="77777777" w:rsidR="00A62187" w:rsidRPr="000D61E6" w:rsidRDefault="00765AD5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À qui </w:t>
      </w:r>
      <w:r w:rsidR="00164940" w:rsidRPr="000D61E6">
        <w:rPr>
          <w:rFonts w:ascii="Garamond" w:hAnsi="Garamond"/>
          <w:sz w:val="24"/>
          <w:szCs w:val="24"/>
          <w:lang w:val="fr-FR"/>
        </w:rPr>
        <w:t xml:space="preserve">sont destinés les </w:t>
      </w:r>
      <w:r w:rsidR="0022682D" w:rsidRPr="000D61E6">
        <w:rPr>
          <w:rFonts w:ascii="Garamond" w:hAnsi="Garamond"/>
          <w:sz w:val="24"/>
          <w:szCs w:val="24"/>
          <w:lang w:val="fr-FR"/>
        </w:rPr>
        <w:t>textes traduits</w:t>
      </w:r>
      <w:r w:rsidR="00164940" w:rsidRPr="000D61E6">
        <w:rPr>
          <w:rFonts w:ascii="Garamond" w:hAnsi="Garamond"/>
          <w:sz w:val="24"/>
          <w:szCs w:val="24"/>
          <w:lang w:val="fr-FR"/>
        </w:rPr>
        <w:t xml:space="preserve"> ?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164940" w:rsidRPr="000D61E6">
        <w:rPr>
          <w:rFonts w:ascii="Garamond" w:hAnsi="Garamond"/>
          <w:sz w:val="24"/>
          <w:szCs w:val="24"/>
          <w:lang w:val="fr-FR"/>
        </w:rPr>
        <w:t xml:space="preserve">Quel est leur intérêt pour les chercheurs </w:t>
      </w:r>
      <w:r w:rsidR="00E10CCD" w:rsidRPr="000D61E6">
        <w:rPr>
          <w:rFonts w:ascii="Garamond" w:hAnsi="Garamond"/>
          <w:sz w:val="24"/>
          <w:szCs w:val="24"/>
          <w:lang w:val="fr-FR"/>
        </w:rPr>
        <w:t xml:space="preserve">en littérature, en sciences du langage ou en philosophie qui sont censés comprendre, ne serait-ce qu’approximativement, </w:t>
      </w:r>
      <w:r w:rsidR="00164940" w:rsidRPr="000D61E6">
        <w:rPr>
          <w:rFonts w:ascii="Garamond" w:hAnsi="Garamond"/>
          <w:sz w:val="24"/>
          <w:szCs w:val="24"/>
          <w:lang w:val="fr-FR"/>
        </w:rPr>
        <w:t>l</w:t>
      </w:r>
      <w:r w:rsidR="00E10CCD" w:rsidRPr="000D61E6">
        <w:rPr>
          <w:rFonts w:ascii="Garamond" w:hAnsi="Garamond"/>
          <w:sz w:val="24"/>
          <w:szCs w:val="24"/>
          <w:lang w:val="fr-FR"/>
        </w:rPr>
        <w:t>es</w:t>
      </w:r>
      <w:r w:rsidR="00164940" w:rsidRPr="000D61E6">
        <w:rPr>
          <w:rFonts w:ascii="Garamond" w:hAnsi="Garamond"/>
          <w:sz w:val="24"/>
          <w:szCs w:val="24"/>
          <w:lang w:val="fr-FR"/>
        </w:rPr>
        <w:t xml:space="preserve"> langue</w:t>
      </w:r>
      <w:r w:rsidR="00E10CCD" w:rsidRPr="000D61E6">
        <w:rPr>
          <w:rFonts w:ascii="Garamond" w:hAnsi="Garamond"/>
          <w:sz w:val="24"/>
          <w:szCs w:val="24"/>
          <w:lang w:val="fr-FR"/>
        </w:rPr>
        <w:t>s</w:t>
      </w:r>
      <w:r w:rsidR="00164940" w:rsidRPr="000D61E6">
        <w:rPr>
          <w:rFonts w:ascii="Garamond" w:hAnsi="Garamond"/>
          <w:sz w:val="24"/>
          <w:szCs w:val="24"/>
          <w:lang w:val="fr-FR"/>
        </w:rPr>
        <w:t xml:space="preserve"> de leurs maîtres à penser ?</w:t>
      </w:r>
    </w:p>
    <w:p w14:paraId="547DDF29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7BE71DAE" w14:textId="23F2B0EE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lastRenderedPageBreak/>
        <w:t xml:space="preserve">Quel est l’avenir </w:t>
      </w:r>
      <w:r w:rsidR="00F51B1C" w:rsidRPr="000D61E6">
        <w:rPr>
          <w:rFonts w:ascii="Garamond" w:hAnsi="Garamond"/>
          <w:sz w:val="24"/>
          <w:szCs w:val="24"/>
          <w:lang w:val="fr-FR"/>
        </w:rPr>
        <w:t>de la traduction des sciences humaines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BB2E7F" w:rsidRPr="000D61E6">
        <w:rPr>
          <w:rFonts w:ascii="Garamond" w:hAnsi="Garamond"/>
          <w:sz w:val="24"/>
          <w:szCs w:val="24"/>
          <w:lang w:val="fr-FR"/>
        </w:rPr>
        <w:t>à l’heure où</w:t>
      </w:r>
      <w:r w:rsidR="00A6372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51B1C" w:rsidRPr="000D61E6">
        <w:rPr>
          <w:rFonts w:ascii="Garamond" w:hAnsi="Garamond"/>
          <w:sz w:val="24"/>
          <w:szCs w:val="24"/>
          <w:lang w:val="fr-FR"/>
        </w:rPr>
        <w:t>les chercheurs sont poussés à produire des savoirs</w:t>
      </w:r>
      <w:r w:rsidR="00A548E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51B1C" w:rsidRPr="000D61E6">
        <w:rPr>
          <w:rFonts w:ascii="Garamond" w:hAnsi="Garamond"/>
          <w:sz w:val="24"/>
          <w:szCs w:val="24"/>
          <w:lang w:val="fr-FR"/>
        </w:rPr>
        <w:t>en anglais</w:t>
      </w:r>
      <w:r w:rsidRPr="000D61E6">
        <w:rPr>
          <w:rFonts w:ascii="Garamond" w:hAnsi="Garamond"/>
          <w:sz w:val="24"/>
          <w:szCs w:val="24"/>
          <w:lang w:val="fr-FR"/>
        </w:rPr>
        <w:t xml:space="preserve"> ? Quelles sont les conséquences possibles </w:t>
      </w:r>
      <w:r w:rsidR="006E0094" w:rsidRPr="000D61E6">
        <w:rPr>
          <w:rFonts w:ascii="Garamond" w:hAnsi="Garamond"/>
          <w:sz w:val="24"/>
          <w:szCs w:val="24"/>
          <w:lang w:val="fr-FR"/>
        </w:rPr>
        <w:t>de ces tendances </w:t>
      </w:r>
      <w:r w:rsidRPr="000D61E6">
        <w:rPr>
          <w:rFonts w:ascii="Garamond" w:hAnsi="Garamond"/>
          <w:sz w:val="24"/>
          <w:szCs w:val="24"/>
          <w:lang w:val="fr-FR"/>
        </w:rPr>
        <w:t>?</w:t>
      </w:r>
      <w:r w:rsidR="00BE353F" w:rsidRPr="000D61E6">
        <w:rPr>
          <w:rFonts w:ascii="Garamond" w:hAnsi="Garamond"/>
          <w:sz w:val="24"/>
          <w:szCs w:val="24"/>
          <w:lang w:val="fr-FR"/>
        </w:rPr>
        <w:t xml:space="preserve"> L’interruption des flux de traduction</w:t>
      </w:r>
      <w:r w:rsidR="00B1597C" w:rsidRPr="000D61E6">
        <w:rPr>
          <w:rFonts w:ascii="Garamond" w:hAnsi="Garamond"/>
          <w:sz w:val="24"/>
          <w:szCs w:val="24"/>
          <w:lang w:val="fr-FR"/>
        </w:rPr>
        <w:t xml:space="preserve"> limitera-t-elle </w:t>
      </w:r>
      <w:r w:rsidRPr="000D61E6">
        <w:rPr>
          <w:rFonts w:ascii="Garamond" w:hAnsi="Garamond"/>
          <w:sz w:val="24"/>
          <w:szCs w:val="24"/>
          <w:lang w:val="fr-FR"/>
        </w:rPr>
        <w:t xml:space="preserve">l’accès </w:t>
      </w:r>
      <w:r w:rsidR="00BE353F" w:rsidRPr="000D61E6">
        <w:rPr>
          <w:rFonts w:ascii="Garamond" w:hAnsi="Garamond"/>
          <w:sz w:val="24"/>
          <w:szCs w:val="24"/>
          <w:lang w:val="fr-FR"/>
        </w:rPr>
        <w:t xml:space="preserve">aux savoirs </w:t>
      </w:r>
      <w:r w:rsidRPr="000D61E6">
        <w:rPr>
          <w:rFonts w:ascii="Garamond" w:hAnsi="Garamond"/>
          <w:sz w:val="24"/>
          <w:szCs w:val="24"/>
          <w:lang w:val="fr-FR"/>
        </w:rPr>
        <w:t xml:space="preserve">pour certains groupes de lecteurs (étudiants, </w:t>
      </w:r>
      <w:r w:rsidR="00BE353F" w:rsidRPr="000D61E6">
        <w:rPr>
          <w:rFonts w:ascii="Garamond" w:hAnsi="Garamond"/>
          <w:sz w:val="24"/>
          <w:szCs w:val="24"/>
          <w:lang w:val="fr-FR"/>
        </w:rPr>
        <w:t>amateurs</w:t>
      </w:r>
      <w:r w:rsidRPr="000D61E6">
        <w:rPr>
          <w:rFonts w:ascii="Garamond" w:hAnsi="Garamond"/>
          <w:sz w:val="24"/>
          <w:szCs w:val="24"/>
          <w:lang w:val="fr-FR"/>
        </w:rPr>
        <w:t xml:space="preserve">, etc.) ? </w:t>
      </w:r>
      <w:r w:rsidR="00F94178" w:rsidRPr="000D61E6">
        <w:rPr>
          <w:rFonts w:ascii="Garamond" w:hAnsi="Garamond"/>
          <w:sz w:val="24"/>
          <w:szCs w:val="24"/>
          <w:lang w:val="fr-FR"/>
        </w:rPr>
        <w:t>L</w:t>
      </w:r>
      <w:r w:rsidR="00473424" w:rsidRPr="000D61E6">
        <w:rPr>
          <w:rFonts w:ascii="Garamond" w:hAnsi="Garamond"/>
          <w:sz w:val="24"/>
          <w:szCs w:val="24"/>
          <w:lang w:val="fr-FR"/>
        </w:rPr>
        <w:t>e</w:t>
      </w:r>
      <w:r w:rsidR="00F94178" w:rsidRPr="000D61E6">
        <w:rPr>
          <w:rFonts w:ascii="Garamond" w:hAnsi="Garamond"/>
          <w:sz w:val="24"/>
          <w:szCs w:val="24"/>
          <w:lang w:val="fr-FR"/>
        </w:rPr>
        <w:t xml:space="preserve"> non-tradu</w:t>
      </w:r>
      <w:r w:rsidR="00473424" w:rsidRPr="000D61E6">
        <w:rPr>
          <w:rFonts w:ascii="Garamond" w:hAnsi="Garamond"/>
          <w:sz w:val="24"/>
          <w:szCs w:val="24"/>
          <w:lang w:val="fr-FR"/>
        </w:rPr>
        <w:t>ire</w:t>
      </w:r>
      <w:r w:rsidR="00F94178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peut-</w:t>
      </w:r>
      <w:r w:rsidR="00473424" w:rsidRPr="000D61E6">
        <w:rPr>
          <w:rFonts w:ascii="Garamond" w:hAnsi="Garamond"/>
          <w:sz w:val="24"/>
          <w:szCs w:val="24"/>
          <w:lang w:val="fr-FR"/>
        </w:rPr>
        <w:t xml:space="preserve">il </w:t>
      </w:r>
      <w:r w:rsidRPr="000D61E6">
        <w:rPr>
          <w:rFonts w:ascii="Garamond" w:hAnsi="Garamond"/>
          <w:sz w:val="24"/>
          <w:szCs w:val="24"/>
          <w:lang w:val="fr-FR"/>
        </w:rPr>
        <w:t xml:space="preserve">appauvrir la langue, la culture, </w:t>
      </w:r>
      <w:r w:rsidR="00A63721" w:rsidRPr="000D61E6">
        <w:rPr>
          <w:rFonts w:ascii="Garamond" w:hAnsi="Garamond"/>
          <w:sz w:val="24"/>
          <w:szCs w:val="24"/>
          <w:lang w:val="fr-FR"/>
        </w:rPr>
        <w:t>la puissance intellectuelle de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94178" w:rsidRPr="000D61E6">
        <w:rPr>
          <w:rFonts w:ascii="Garamond" w:hAnsi="Garamond"/>
          <w:sz w:val="24"/>
          <w:szCs w:val="24"/>
          <w:lang w:val="fr-FR"/>
        </w:rPr>
        <w:t>l’espace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94178" w:rsidRPr="000D61E6">
        <w:rPr>
          <w:rFonts w:ascii="Garamond" w:hAnsi="Garamond"/>
          <w:sz w:val="24"/>
          <w:szCs w:val="24"/>
          <w:lang w:val="fr-FR"/>
        </w:rPr>
        <w:t>d’accueil</w:t>
      </w:r>
      <w:r w:rsidRPr="000D61E6">
        <w:rPr>
          <w:rFonts w:ascii="Garamond" w:hAnsi="Garamond"/>
          <w:sz w:val="24"/>
          <w:szCs w:val="24"/>
          <w:lang w:val="fr-FR"/>
        </w:rPr>
        <w:t xml:space="preserve"> ?</w:t>
      </w:r>
    </w:p>
    <w:p w14:paraId="6C6AA1BB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51CB7726" w14:textId="77777777" w:rsidR="003E5869" w:rsidRPr="000D61E6" w:rsidRDefault="00DB12EC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Axe 2</w:t>
      </w:r>
    </w:p>
    <w:p w14:paraId="05A6BC28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688D0BB7" w14:textId="77777777" w:rsidR="003E5869" w:rsidRPr="000D61E6" w:rsidRDefault="00551743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Comment les traducteurs </w:t>
      </w:r>
      <w:r w:rsidR="00A63721" w:rsidRPr="000D61E6">
        <w:rPr>
          <w:rFonts w:ascii="Garamond" w:hAnsi="Garamond"/>
          <w:sz w:val="24"/>
          <w:szCs w:val="24"/>
          <w:lang w:val="fr-FR"/>
        </w:rPr>
        <w:t>en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sciences humaines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Pr="000D61E6">
        <w:rPr>
          <w:rFonts w:ascii="Garamond" w:hAnsi="Garamond"/>
          <w:sz w:val="24"/>
          <w:szCs w:val="24"/>
          <w:lang w:val="fr-FR"/>
        </w:rPr>
        <w:t>gèrent-ils les</w:t>
      </w:r>
      <w:r w:rsidR="00BA1669" w:rsidRPr="000D61E6">
        <w:rPr>
          <w:rFonts w:ascii="Garamond" w:hAnsi="Garamond"/>
          <w:sz w:val="24"/>
          <w:szCs w:val="24"/>
          <w:lang w:val="fr-FR"/>
        </w:rPr>
        <w:t xml:space="preserve"> conflit</w:t>
      </w:r>
      <w:r w:rsidRPr="000D61E6">
        <w:rPr>
          <w:rFonts w:ascii="Garamond" w:hAnsi="Garamond"/>
          <w:sz w:val="24"/>
          <w:szCs w:val="24"/>
          <w:lang w:val="fr-FR"/>
        </w:rPr>
        <w:t>s</w:t>
      </w:r>
      <w:r w:rsidR="00A63721" w:rsidRPr="000D61E6">
        <w:rPr>
          <w:rFonts w:ascii="Garamond" w:hAnsi="Garamond"/>
          <w:sz w:val="24"/>
          <w:szCs w:val="24"/>
          <w:lang w:val="fr-FR"/>
        </w:rPr>
        <w:t xml:space="preserve"> entre les savoirs transmis et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la situation historique</w:t>
      </w:r>
      <w:r w:rsidR="00A63721" w:rsidRPr="000D61E6">
        <w:rPr>
          <w:rFonts w:ascii="Garamond" w:hAnsi="Garamond"/>
          <w:sz w:val="24"/>
          <w:szCs w:val="24"/>
          <w:lang w:val="fr-FR"/>
        </w:rPr>
        <w:t>,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géopolitique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63721" w:rsidRPr="000D61E6">
        <w:rPr>
          <w:rFonts w:ascii="Garamond" w:hAnsi="Garamond"/>
          <w:sz w:val="24"/>
          <w:szCs w:val="24"/>
          <w:lang w:val="fr-FR"/>
        </w:rPr>
        <w:t>et idéologique de l’espace d’accueil </w:t>
      </w:r>
      <w:r w:rsidR="003E5869" w:rsidRPr="000D61E6">
        <w:rPr>
          <w:rFonts w:ascii="Garamond" w:hAnsi="Garamond"/>
          <w:sz w:val="24"/>
          <w:szCs w:val="24"/>
          <w:lang w:val="fr-FR"/>
        </w:rPr>
        <w:t>?</w:t>
      </w:r>
    </w:p>
    <w:p w14:paraId="06076CBC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65E3286F" w14:textId="77777777" w:rsidR="003E5869" w:rsidRPr="000D61E6" w:rsidRDefault="00A63721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Par quels biais</w:t>
      </w:r>
      <w:r w:rsidR="00BA1669" w:rsidRPr="000D61E6">
        <w:rPr>
          <w:rFonts w:ascii="Garamond" w:hAnsi="Garamond"/>
          <w:sz w:val="24"/>
          <w:szCs w:val="24"/>
          <w:lang w:val="fr-FR"/>
        </w:rPr>
        <w:t xml:space="preserve"> la traduction participe-t-elle à la </w:t>
      </w:r>
      <w:r w:rsidR="003E5869" w:rsidRPr="000D61E6">
        <w:rPr>
          <w:rFonts w:ascii="Garamond" w:hAnsi="Garamond"/>
          <w:sz w:val="24"/>
          <w:szCs w:val="24"/>
          <w:lang w:val="fr-FR"/>
        </w:rPr>
        <w:t>diffusion d</w:t>
      </w:r>
      <w:r w:rsidR="00BA1669" w:rsidRPr="000D61E6">
        <w:rPr>
          <w:rFonts w:ascii="Garamond" w:hAnsi="Garamond"/>
          <w:sz w:val="24"/>
          <w:szCs w:val="24"/>
          <w:lang w:val="fr-FR"/>
        </w:rPr>
        <w:t>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savoir</w:t>
      </w:r>
      <w:r w:rsidR="00BA1669" w:rsidRPr="000D61E6">
        <w:rPr>
          <w:rFonts w:ascii="Garamond" w:hAnsi="Garamond"/>
          <w:sz w:val="24"/>
          <w:szCs w:val="24"/>
          <w:lang w:val="fr-FR"/>
        </w:rPr>
        <w:t>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BA1669" w:rsidRPr="000D61E6">
        <w:rPr>
          <w:rFonts w:ascii="Garamond" w:hAnsi="Garamond"/>
          <w:sz w:val="24"/>
          <w:szCs w:val="24"/>
          <w:lang w:val="fr-FR"/>
        </w:rPr>
        <w:t>à l’</w:t>
      </w:r>
      <w:r w:rsidR="003E5869" w:rsidRPr="000D61E6">
        <w:rPr>
          <w:rFonts w:ascii="Garamond" w:hAnsi="Garamond"/>
          <w:sz w:val="24"/>
          <w:szCs w:val="24"/>
          <w:lang w:val="fr-FR"/>
        </w:rPr>
        <w:t>endoctrinement (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la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mise en place d’un filtre idéologique) et </w:t>
      </w:r>
      <w:r w:rsidR="00BA1669" w:rsidRPr="000D61E6">
        <w:rPr>
          <w:rFonts w:ascii="Garamond" w:hAnsi="Garamond"/>
          <w:sz w:val="24"/>
          <w:szCs w:val="24"/>
          <w:lang w:val="fr-FR"/>
        </w:rPr>
        <w:t>à la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démocratisation (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le </w:t>
      </w:r>
      <w:r w:rsidR="003E5869" w:rsidRPr="000D61E6">
        <w:rPr>
          <w:rFonts w:ascii="Garamond" w:hAnsi="Garamond"/>
          <w:sz w:val="24"/>
          <w:szCs w:val="24"/>
          <w:lang w:val="fr-FR"/>
        </w:rPr>
        <w:t>rétablissement de l’accès au</w:t>
      </w:r>
      <w:r w:rsidR="00BA1669" w:rsidRPr="000D61E6">
        <w:rPr>
          <w:rFonts w:ascii="Garamond" w:hAnsi="Garamond"/>
          <w:sz w:val="24"/>
          <w:szCs w:val="24"/>
          <w:lang w:val="fr-FR"/>
        </w:rPr>
        <w:t>x connaissances</w:t>
      </w:r>
      <w:r w:rsidR="003E5869" w:rsidRPr="000D61E6">
        <w:rPr>
          <w:rFonts w:ascii="Garamond" w:hAnsi="Garamond"/>
          <w:sz w:val="24"/>
          <w:szCs w:val="24"/>
          <w:lang w:val="fr-FR"/>
        </w:rPr>
        <w:t>)</w:t>
      </w:r>
      <w:r w:rsidR="00BA1669" w:rsidRPr="000D61E6">
        <w:rPr>
          <w:rFonts w:ascii="Garamond" w:hAnsi="Garamond"/>
          <w:sz w:val="24"/>
          <w:szCs w:val="24"/>
          <w:lang w:val="fr-FR"/>
        </w:rPr>
        <w:t> </w:t>
      </w:r>
      <w:r w:rsidR="003E5869" w:rsidRPr="000D61E6">
        <w:rPr>
          <w:rFonts w:ascii="Garamond" w:hAnsi="Garamond"/>
          <w:sz w:val="24"/>
          <w:szCs w:val="24"/>
          <w:lang w:val="fr-FR"/>
        </w:rPr>
        <w:t>?</w:t>
      </w:r>
    </w:p>
    <w:p w14:paraId="569316BF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63DC70DB" w14:textId="77777777" w:rsidR="003E5869" w:rsidRPr="000D61E6" w:rsidRDefault="00A63721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Quelle est la forme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d</w:t>
      </w:r>
      <w:r w:rsidR="003E5869" w:rsidRPr="000D61E6">
        <w:rPr>
          <w:rFonts w:ascii="Garamond" w:hAnsi="Garamond"/>
          <w:sz w:val="24"/>
          <w:szCs w:val="24"/>
          <w:lang w:val="fr-FR"/>
        </w:rPr>
        <w:t>es traductions</w:t>
      </w:r>
      <w:r w:rsidR="00573480" w:rsidRPr="000D61E6">
        <w:rPr>
          <w:rFonts w:ascii="Garamond" w:hAnsi="Garamond"/>
          <w:sz w:val="24"/>
          <w:szCs w:val="24"/>
          <w:lang w:val="fr-FR"/>
        </w:rPr>
        <w:t xml:space="preserve"> à visée idéologique,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BA1669" w:rsidRPr="000D61E6">
        <w:rPr>
          <w:rFonts w:ascii="Garamond" w:hAnsi="Garamond"/>
          <w:sz w:val="24"/>
          <w:szCs w:val="24"/>
          <w:lang w:val="fr-FR"/>
        </w:rPr>
        <w:t>produites</w:t>
      </w:r>
      <w:r w:rsidR="00C22F5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soit pour soutenir, soit pour saper </w:t>
      </w:r>
      <w:r w:rsidR="00551743" w:rsidRPr="000D61E6">
        <w:rPr>
          <w:rFonts w:ascii="Garamond" w:hAnsi="Garamond"/>
          <w:sz w:val="24"/>
          <w:szCs w:val="24"/>
          <w:lang w:val="fr-FR"/>
        </w:rPr>
        <w:t>la doctrine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qui sous-tend</w:t>
      </w:r>
      <w:r w:rsidR="00573480" w:rsidRPr="000D61E6">
        <w:rPr>
          <w:rFonts w:ascii="Garamond" w:hAnsi="Garamond"/>
          <w:sz w:val="24"/>
          <w:szCs w:val="24"/>
          <w:lang w:val="fr-FR"/>
        </w:rPr>
        <w:t xml:space="preserve"> le texte original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?</w:t>
      </w:r>
    </w:p>
    <w:p w14:paraId="1AE268BD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7AD8D2B4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Dans quelle mesure </w:t>
      </w:r>
      <w:r w:rsidR="00F06B47" w:rsidRPr="000D61E6">
        <w:rPr>
          <w:rFonts w:ascii="Garamond" w:hAnsi="Garamond"/>
          <w:sz w:val="24"/>
          <w:szCs w:val="24"/>
          <w:lang w:val="fr-FR"/>
        </w:rPr>
        <w:t>l’absence de traductions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06B47" w:rsidRPr="000D61E6">
        <w:rPr>
          <w:rFonts w:ascii="Garamond" w:hAnsi="Garamond"/>
          <w:sz w:val="24"/>
          <w:szCs w:val="24"/>
          <w:lang w:val="fr-FR"/>
        </w:rPr>
        <w:t>est-elle une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 conséquence d’interdictions</w:t>
      </w:r>
      <w:r w:rsidR="00F06B47" w:rsidRPr="000D61E6">
        <w:rPr>
          <w:rFonts w:ascii="Garamond" w:hAnsi="Garamond"/>
          <w:sz w:val="24"/>
          <w:szCs w:val="24"/>
          <w:lang w:val="fr-FR"/>
        </w:rPr>
        <w:t xml:space="preserve"> et</w:t>
      </w:r>
      <w:r w:rsidRPr="000D61E6">
        <w:rPr>
          <w:rFonts w:ascii="Garamond" w:hAnsi="Garamond"/>
          <w:sz w:val="24"/>
          <w:szCs w:val="24"/>
          <w:lang w:val="fr-FR"/>
        </w:rPr>
        <w:t xml:space="preserve"> d</w:t>
      </w:r>
      <w:r w:rsidR="00551743" w:rsidRPr="000D61E6">
        <w:rPr>
          <w:rFonts w:ascii="Garamond" w:hAnsi="Garamond"/>
          <w:sz w:val="24"/>
          <w:szCs w:val="24"/>
          <w:lang w:val="fr-FR"/>
        </w:rPr>
        <w:t>’effets de</w:t>
      </w:r>
      <w:r w:rsidRPr="000D61E6">
        <w:rPr>
          <w:rFonts w:ascii="Garamond" w:hAnsi="Garamond"/>
          <w:sz w:val="24"/>
          <w:szCs w:val="24"/>
          <w:lang w:val="fr-FR"/>
        </w:rPr>
        <w:t xml:space="preserve"> censure</w:t>
      </w:r>
      <w:r w:rsidR="00551743" w:rsidRPr="000D61E6">
        <w:rPr>
          <w:rFonts w:ascii="Garamond" w:hAnsi="Garamond"/>
          <w:sz w:val="24"/>
          <w:szCs w:val="24"/>
          <w:lang w:val="fr-FR"/>
        </w:rPr>
        <w:t> ?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551743" w:rsidRPr="000D61E6">
        <w:rPr>
          <w:rFonts w:ascii="Garamond" w:hAnsi="Garamond"/>
          <w:sz w:val="24"/>
          <w:szCs w:val="24"/>
          <w:lang w:val="fr-FR"/>
        </w:rPr>
        <w:t>Les</w:t>
      </w:r>
      <w:r w:rsidRPr="000D61E6">
        <w:rPr>
          <w:rFonts w:ascii="Garamond" w:hAnsi="Garamond"/>
          <w:sz w:val="24"/>
          <w:szCs w:val="24"/>
          <w:lang w:val="fr-FR"/>
        </w:rPr>
        <w:t xml:space="preserve"> textes non traduits deviennent</w:t>
      </w:r>
      <w:r w:rsidR="00551743" w:rsidRPr="000D61E6">
        <w:rPr>
          <w:rFonts w:ascii="Garamond" w:hAnsi="Garamond"/>
          <w:sz w:val="24"/>
          <w:szCs w:val="24"/>
          <w:lang w:val="fr-FR"/>
        </w:rPr>
        <w:t>-ils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06B47" w:rsidRPr="000D61E6">
        <w:rPr>
          <w:rFonts w:ascii="Garamond" w:hAnsi="Garamond"/>
          <w:sz w:val="24"/>
          <w:szCs w:val="24"/>
          <w:lang w:val="fr-FR"/>
        </w:rPr>
        <w:t>des lacunes</w:t>
      </w:r>
      <w:r w:rsidRPr="000D61E6">
        <w:rPr>
          <w:rFonts w:ascii="Garamond" w:hAnsi="Garamond"/>
          <w:sz w:val="24"/>
          <w:szCs w:val="24"/>
          <w:lang w:val="fr-FR"/>
        </w:rPr>
        <w:t xml:space="preserve"> dans la chaîne de circulation et de </w:t>
      </w:r>
      <w:r w:rsidR="00551743" w:rsidRPr="000D61E6">
        <w:rPr>
          <w:rFonts w:ascii="Garamond" w:hAnsi="Garamond"/>
          <w:sz w:val="24"/>
          <w:szCs w:val="24"/>
          <w:lang w:val="fr-FR"/>
        </w:rPr>
        <w:t>partage</w:t>
      </w:r>
      <w:r w:rsidRPr="000D61E6">
        <w:rPr>
          <w:rFonts w:ascii="Garamond" w:hAnsi="Garamond"/>
          <w:sz w:val="24"/>
          <w:szCs w:val="24"/>
          <w:lang w:val="fr-FR"/>
        </w:rPr>
        <w:t xml:space="preserve"> d</w:t>
      </w:r>
      <w:r w:rsidR="00F06B47" w:rsidRPr="000D61E6">
        <w:rPr>
          <w:rFonts w:ascii="Garamond" w:hAnsi="Garamond"/>
          <w:sz w:val="24"/>
          <w:szCs w:val="24"/>
          <w:lang w:val="fr-FR"/>
        </w:rPr>
        <w:t>es</w:t>
      </w:r>
      <w:r w:rsidRPr="000D61E6">
        <w:rPr>
          <w:rFonts w:ascii="Garamond" w:hAnsi="Garamond"/>
          <w:sz w:val="24"/>
          <w:szCs w:val="24"/>
          <w:lang w:val="fr-FR"/>
        </w:rPr>
        <w:t xml:space="preserve"> savoir</w:t>
      </w:r>
      <w:r w:rsidR="00F06B47" w:rsidRPr="000D61E6">
        <w:rPr>
          <w:rFonts w:ascii="Garamond" w:hAnsi="Garamond"/>
          <w:sz w:val="24"/>
          <w:szCs w:val="24"/>
          <w:lang w:val="fr-FR"/>
        </w:rPr>
        <w:t>s</w:t>
      </w:r>
      <w:r w:rsidRPr="000D61E6">
        <w:rPr>
          <w:rFonts w:ascii="Garamond" w:hAnsi="Garamond"/>
          <w:sz w:val="24"/>
          <w:szCs w:val="24"/>
          <w:lang w:val="fr-FR"/>
        </w:rPr>
        <w:t xml:space="preserve"> ?</w:t>
      </w:r>
      <w:r w:rsidR="00573480" w:rsidRPr="000D61E6">
        <w:rPr>
          <w:rFonts w:ascii="Garamond" w:hAnsi="Garamond"/>
          <w:sz w:val="24"/>
          <w:szCs w:val="24"/>
          <w:lang w:val="fr-FR"/>
        </w:rPr>
        <w:t xml:space="preserve"> Quel est l’intérêt 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et quelles sont les retombées </w:t>
      </w:r>
      <w:r w:rsidR="00573480" w:rsidRPr="000D61E6">
        <w:rPr>
          <w:rFonts w:ascii="Garamond" w:hAnsi="Garamond"/>
          <w:sz w:val="24"/>
          <w:szCs w:val="24"/>
          <w:lang w:val="fr-FR"/>
        </w:rPr>
        <w:t>des traductions tardives</w:t>
      </w:r>
      <w:r w:rsidR="00A52FF4" w:rsidRPr="000D61E6">
        <w:rPr>
          <w:rFonts w:ascii="Garamond" w:hAnsi="Garamond"/>
          <w:sz w:val="24"/>
          <w:szCs w:val="24"/>
          <w:lang w:val="fr-FR"/>
        </w:rPr>
        <w:t xml:space="preserve"> qui </w:t>
      </w:r>
      <w:r w:rsidR="00BB2E7F" w:rsidRPr="000D61E6">
        <w:rPr>
          <w:rFonts w:ascii="Garamond" w:hAnsi="Garamond"/>
          <w:sz w:val="24"/>
          <w:szCs w:val="24"/>
          <w:lang w:val="fr-FR"/>
        </w:rPr>
        <w:t>ap</w:t>
      </w:r>
      <w:r w:rsidR="00A52FF4" w:rsidRPr="000D61E6">
        <w:rPr>
          <w:rFonts w:ascii="Garamond" w:hAnsi="Garamond"/>
          <w:sz w:val="24"/>
          <w:szCs w:val="24"/>
          <w:lang w:val="fr-FR"/>
        </w:rPr>
        <w:t xml:space="preserve">portent </w:t>
      </w:r>
      <w:r w:rsidR="00F06B47" w:rsidRPr="000D61E6">
        <w:rPr>
          <w:rFonts w:ascii="Garamond" w:hAnsi="Garamond"/>
          <w:sz w:val="24"/>
          <w:szCs w:val="24"/>
          <w:lang w:val="fr-FR"/>
        </w:rPr>
        <w:t xml:space="preserve">des </w:t>
      </w:r>
      <w:r w:rsidR="00A52FF4" w:rsidRPr="000D61E6">
        <w:rPr>
          <w:rFonts w:ascii="Garamond" w:hAnsi="Garamond"/>
          <w:sz w:val="24"/>
          <w:szCs w:val="24"/>
          <w:lang w:val="fr-FR"/>
        </w:rPr>
        <w:t>idées</w:t>
      </w:r>
      <w:r w:rsidR="00F06B47" w:rsidRPr="000D61E6">
        <w:rPr>
          <w:rFonts w:ascii="Garamond" w:hAnsi="Garamond"/>
          <w:sz w:val="24"/>
          <w:szCs w:val="24"/>
          <w:lang w:val="fr-FR"/>
        </w:rPr>
        <w:t xml:space="preserve"> désormais obsolètes</w:t>
      </w:r>
      <w:r w:rsidRPr="000D61E6">
        <w:rPr>
          <w:rFonts w:ascii="Garamond" w:hAnsi="Garamond"/>
          <w:sz w:val="24"/>
          <w:szCs w:val="24"/>
          <w:lang w:val="fr-FR"/>
        </w:rPr>
        <w:t xml:space="preserve"> ?</w:t>
      </w:r>
    </w:p>
    <w:p w14:paraId="6B183E7F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1C2278C3" w14:textId="77777777" w:rsidR="003E5869" w:rsidRPr="000D61E6" w:rsidRDefault="00DB12EC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Axe 3</w:t>
      </w:r>
    </w:p>
    <w:p w14:paraId="717F9698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46C1498B" w14:textId="77777777" w:rsidR="003E5869" w:rsidRPr="000D61E6" w:rsidRDefault="00A52FF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Quel est le rôle du secteur d</w:t>
      </w:r>
      <w:r w:rsidR="00BB2E7F" w:rsidRPr="000D61E6">
        <w:rPr>
          <w:rFonts w:ascii="Garamond" w:hAnsi="Garamond"/>
          <w:sz w:val="24"/>
          <w:szCs w:val="24"/>
          <w:lang w:val="fr-FR"/>
        </w:rPr>
        <w:t>e l</w:t>
      </w:r>
      <w:r w:rsidRPr="000D61E6">
        <w:rPr>
          <w:rFonts w:ascii="Garamond" w:hAnsi="Garamond"/>
          <w:sz w:val="24"/>
          <w:szCs w:val="24"/>
          <w:lang w:val="fr-FR"/>
        </w:rPr>
        <w:t>’édition dans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le transfert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des connaissances, théories et concepts</w:t>
      </w:r>
      <w:r w:rsidR="00573480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d’une langue à l’autre </w:t>
      </w:r>
      <w:r w:rsidR="003E5869" w:rsidRPr="000D61E6">
        <w:rPr>
          <w:rFonts w:ascii="Garamond" w:hAnsi="Garamond"/>
          <w:sz w:val="24"/>
          <w:szCs w:val="24"/>
          <w:lang w:val="fr-FR"/>
        </w:rPr>
        <w:t>(</w:t>
      </w:r>
      <w:r w:rsidR="00B14641" w:rsidRPr="000D61E6">
        <w:rPr>
          <w:rFonts w:ascii="Garamond" w:hAnsi="Garamond"/>
          <w:sz w:val="24"/>
          <w:szCs w:val="24"/>
          <w:lang w:val="fr-FR"/>
        </w:rPr>
        <w:t>cadres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institutionnels, 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gestes et intentions des éditeurs, </w:t>
      </w:r>
      <w:r w:rsidR="000500F0" w:rsidRPr="000D61E6">
        <w:rPr>
          <w:rFonts w:ascii="Garamond" w:hAnsi="Garamond"/>
          <w:sz w:val="24"/>
          <w:szCs w:val="24"/>
          <w:lang w:val="fr-FR"/>
        </w:rPr>
        <w:t>missions</w:t>
      </w:r>
      <w:r w:rsidR="00573480" w:rsidRPr="000D61E6">
        <w:rPr>
          <w:rFonts w:ascii="Garamond" w:hAnsi="Garamond"/>
          <w:sz w:val="24"/>
          <w:szCs w:val="24"/>
          <w:lang w:val="fr-FR"/>
        </w:rPr>
        <w:t xml:space="preserve"> des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maisons d’édition, </w:t>
      </w:r>
      <w:r w:rsidRPr="000D61E6">
        <w:rPr>
          <w:rFonts w:ascii="Garamond" w:hAnsi="Garamond"/>
          <w:sz w:val="24"/>
          <w:szCs w:val="24"/>
          <w:lang w:val="fr-FR"/>
        </w:rPr>
        <w:t>collections et anthologies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Pr="000D61E6">
        <w:rPr>
          <w:rFonts w:ascii="Garamond" w:hAnsi="Garamond"/>
          <w:sz w:val="24"/>
          <w:szCs w:val="24"/>
          <w:lang w:val="fr-FR"/>
        </w:rPr>
        <w:t>traductions publiées uniquement dans des revues</w:t>
      </w:r>
      <w:r w:rsidR="003E5869" w:rsidRPr="000D61E6">
        <w:rPr>
          <w:rFonts w:ascii="Garamond" w:hAnsi="Garamond"/>
          <w:sz w:val="24"/>
          <w:szCs w:val="24"/>
          <w:lang w:val="fr-FR"/>
        </w:rPr>
        <w:t>) ?</w:t>
      </w:r>
    </w:p>
    <w:p w14:paraId="002F2AF3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2C8F4A66" w14:textId="77777777" w:rsidR="003E5869" w:rsidRPr="000D61E6" w:rsidRDefault="00573480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Les </w:t>
      </w:r>
      <w:r w:rsidR="00A52FF4" w:rsidRPr="000D61E6">
        <w:rPr>
          <w:rFonts w:ascii="Garamond" w:hAnsi="Garamond"/>
          <w:sz w:val="24"/>
          <w:szCs w:val="24"/>
          <w:lang w:val="fr-FR"/>
        </w:rPr>
        <w:t>pratiques traductives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change</w:t>
      </w:r>
      <w:r w:rsidRPr="000D61E6">
        <w:rPr>
          <w:rFonts w:ascii="Garamond" w:hAnsi="Garamond"/>
          <w:sz w:val="24"/>
          <w:szCs w:val="24"/>
          <w:lang w:val="fr-FR"/>
        </w:rPr>
        <w:t>nt-elles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en fonction </w:t>
      </w:r>
      <w:r w:rsidR="00A52FF4" w:rsidRPr="000D61E6">
        <w:rPr>
          <w:rFonts w:ascii="Garamond" w:hAnsi="Garamond"/>
          <w:sz w:val="24"/>
          <w:szCs w:val="24"/>
          <w:lang w:val="fr-FR"/>
        </w:rPr>
        <w:t>du genre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</w:t>
      </w:r>
      <w:r w:rsidR="00A52FF4" w:rsidRPr="000D61E6">
        <w:rPr>
          <w:rFonts w:ascii="Garamond" w:hAnsi="Garamond"/>
          <w:sz w:val="24"/>
          <w:szCs w:val="24"/>
          <w:lang w:val="fr-FR"/>
        </w:rPr>
        <w:t>u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texte </w:t>
      </w:r>
      <w:r w:rsidR="006750F6" w:rsidRPr="000D61E6">
        <w:rPr>
          <w:rFonts w:ascii="Garamond" w:hAnsi="Garamond"/>
          <w:sz w:val="24"/>
          <w:szCs w:val="24"/>
          <w:lang w:val="fr-FR"/>
        </w:rPr>
        <w:t>original</w:t>
      </w:r>
      <w:r w:rsidR="00BB2E7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C1F88" w:rsidRPr="000D61E6">
        <w:rPr>
          <w:rFonts w:ascii="Garamond" w:hAnsi="Garamond"/>
          <w:sz w:val="24"/>
          <w:szCs w:val="24"/>
          <w:lang w:val="fr-FR"/>
        </w:rPr>
        <w:t>(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texte philosophique, texte </w:t>
      </w:r>
      <w:r w:rsidRPr="000D61E6">
        <w:rPr>
          <w:rFonts w:ascii="Garamond" w:hAnsi="Garamond"/>
          <w:sz w:val="24"/>
          <w:szCs w:val="24"/>
          <w:lang w:val="fr-FR"/>
        </w:rPr>
        <w:t>de théorie littéraire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etc.) ? Comment traduire un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texte 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génériquement </w:t>
      </w:r>
      <w:r w:rsidRPr="000D61E6">
        <w:rPr>
          <w:rFonts w:ascii="Garamond" w:hAnsi="Garamond"/>
          <w:sz w:val="24"/>
          <w:szCs w:val="24"/>
          <w:lang w:val="fr-FR"/>
        </w:rPr>
        <w:t>hybride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, proche </w:t>
      </w:r>
      <w:r w:rsidR="002877D3" w:rsidRPr="000D61E6">
        <w:rPr>
          <w:rFonts w:ascii="Garamond" w:hAnsi="Garamond"/>
          <w:sz w:val="24"/>
          <w:szCs w:val="24"/>
          <w:lang w:val="fr-FR"/>
        </w:rPr>
        <w:t>des belles-lettres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(essa</w:t>
      </w:r>
      <w:r w:rsidR="00AC1F88" w:rsidRPr="000D61E6">
        <w:rPr>
          <w:rFonts w:ascii="Garamond" w:hAnsi="Garamond"/>
          <w:sz w:val="24"/>
          <w:szCs w:val="24"/>
          <w:lang w:val="fr-FR"/>
        </w:rPr>
        <w:t>i littéraire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traité de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théorie </w:t>
      </w:r>
      <w:r w:rsidR="00AC1F88" w:rsidRPr="000D61E6">
        <w:rPr>
          <w:rFonts w:ascii="Garamond" w:hAnsi="Garamond"/>
          <w:sz w:val="24"/>
          <w:szCs w:val="24"/>
          <w:lang w:val="fr-FR"/>
        </w:rPr>
        <w:t>ou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C1F88" w:rsidRPr="000D61E6">
        <w:rPr>
          <w:rFonts w:ascii="Garamond" w:hAnsi="Garamond"/>
          <w:sz w:val="24"/>
          <w:szCs w:val="24"/>
          <w:lang w:val="fr-FR"/>
        </w:rPr>
        <w:t>d’</w:t>
      </w:r>
      <w:r w:rsidR="003E5869" w:rsidRPr="000D61E6">
        <w:rPr>
          <w:rFonts w:ascii="Garamond" w:hAnsi="Garamond"/>
          <w:sz w:val="24"/>
          <w:szCs w:val="24"/>
          <w:lang w:val="fr-FR"/>
        </w:rPr>
        <w:t>histoire de l’art, texte spirituel)</w:t>
      </w:r>
      <w:r w:rsidR="00AC1F88" w:rsidRPr="000D61E6">
        <w:rPr>
          <w:rFonts w:ascii="Garamond" w:hAnsi="Garamond"/>
          <w:sz w:val="24"/>
          <w:szCs w:val="24"/>
          <w:lang w:val="fr-FR"/>
        </w:rPr>
        <w:t> 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? </w:t>
      </w:r>
      <w:r w:rsidRPr="000D61E6">
        <w:rPr>
          <w:rFonts w:ascii="Garamond" w:hAnsi="Garamond"/>
          <w:sz w:val="24"/>
          <w:szCs w:val="24"/>
          <w:lang w:val="fr-FR"/>
        </w:rPr>
        <w:t>Dans quelle mesure l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a traduction </w:t>
      </w:r>
      <w:r w:rsidR="002877D3" w:rsidRPr="000D61E6">
        <w:rPr>
          <w:rFonts w:ascii="Garamond" w:hAnsi="Garamond"/>
          <w:sz w:val="24"/>
          <w:szCs w:val="24"/>
          <w:lang w:val="fr-FR"/>
        </w:rPr>
        <w:t>des sciences humaines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est-elle une activité </w:t>
      </w:r>
      <w:r w:rsidR="00AC1F88" w:rsidRPr="000D61E6">
        <w:rPr>
          <w:rFonts w:ascii="Garamond" w:hAnsi="Garamond"/>
          <w:sz w:val="24"/>
          <w:szCs w:val="24"/>
          <w:lang w:val="fr-FR"/>
        </w:rPr>
        <w:t>de recherche proprement dite</w:t>
      </w:r>
      <w:r w:rsidR="00850D6F" w:rsidRPr="000D61E6">
        <w:rPr>
          <w:rFonts w:ascii="Garamond" w:hAnsi="Garamond"/>
          <w:sz w:val="24"/>
          <w:szCs w:val="24"/>
          <w:lang w:val="fr-FR"/>
        </w:rPr>
        <w:t> 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? </w:t>
      </w:r>
    </w:p>
    <w:p w14:paraId="102605A6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1DB363F5" w14:textId="7E8482A6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Quelles sont les modalités de présentation </w:t>
      </w:r>
      <w:r w:rsidR="002877D3" w:rsidRPr="000D61E6">
        <w:rPr>
          <w:rFonts w:ascii="Garamond" w:hAnsi="Garamond"/>
          <w:sz w:val="24"/>
          <w:szCs w:val="24"/>
          <w:lang w:val="fr-FR"/>
        </w:rPr>
        <w:t xml:space="preserve">matérielle </w:t>
      </w:r>
      <w:r w:rsidRPr="000D61E6">
        <w:rPr>
          <w:rFonts w:ascii="Garamond" w:hAnsi="Garamond"/>
          <w:sz w:val="24"/>
          <w:szCs w:val="24"/>
          <w:lang w:val="fr-FR"/>
        </w:rPr>
        <w:t>de</w:t>
      </w:r>
      <w:r w:rsidR="002877D3" w:rsidRPr="000D61E6">
        <w:rPr>
          <w:rFonts w:ascii="Garamond" w:hAnsi="Garamond"/>
          <w:sz w:val="24"/>
          <w:szCs w:val="24"/>
          <w:lang w:val="fr-FR"/>
        </w:rPr>
        <w:t>s traductions </w:t>
      </w:r>
      <w:r w:rsidR="008D33AB" w:rsidRPr="000D61E6">
        <w:rPr>
          <w:rFonts w:ascii="Garamond" w:hAnsi="Garamond"/>
          <w:sz w:val="24"/>
          <w:szCs w:val="24"/>
          <w:lang w:val="fr-FR"/>
        </w:rPr>
        <w:t>?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D33AB" w:rsidRPr="000D61E6">
        <w:rPr>
          <w:rFonts w:ascii="Garamond" w:hAnsi="Garamond"/>
          <w:sz w:val="24"/>
          <w:szCs w:val="24"/>
          <w:lang w:val="fr-FR"/>
        </w:rPr>
        <w:t>Quelles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23654" w:rsidRPr="000D61E6">
        <w:rPr>
          <w:rFonts w:ascii="Garamond" w:hAnsi="Garamond"/>
          <w:sz w:val="24"/>
          <w:szCs w:val="24"/>
          <w:lang w:val="fr-FR"/>
        </w:rPr>
        <w:t>stratégies</w:t>
      </w:r>
      <w:r w:rsidRPr="000D61E6">
        <w:rPr>
          <w:rFonts w:ascii="Garamond" w:hAnsi="Garamond"/>
          <w:sz w:val="24"/>
          <w:szCs w:val="24"/>
          <w:lang w:val="fr-FR"/>
        </w:rPr>
        <w:t xml:space="preserve"> discursives </w:t>
      </w:r>
      <w:r w:rsidR="008D33AB" w:rsidRPr="000D61E6">
        <w:rPr>
          <w:rFonts w:ascii="Garamond" w:hAnsi="Garamond"/>
          <w:sz w:val="24"/>
          <w:szCs w:val="24"/>
          <w:lang w:val="fr-FR"/>
        </w:rPr>
        <w:t xml:space="preserve">trouve-t-on dans les </w:t>
      </w:r>
      <w:r w:rsidRPr="000D61E6">
        <w:rPr>
          <w:rFonts w:ascii="Garamond" w:hAnsi="Garamond"/>
          <w:sz w:val="24"/>
          <w:szCs w:val="24"/>
          <w:lang w:val="fr-FR"/>
        </w:rPr>
        <w:t xml:space="preserve">paratextes </w:t>
      </w:r>
      <w:r w:rsidR="008D33AB" w:rsidRPr="000D61E6">
        <w:rPr>
          <w:rFonts w:ascii="Garamond" w:hAnsi="Garamond"/>
          <w:sz w:val="24"/>
          <w:szCs w:val="24"/>
          <w:lang w:val="fr-FR"/>
        </w:rPr>
        <w:t>(</w:t>
      </w:r>
      <w:r w:rsidRPr="000D61E6">
        <w:rPr>
          <w:rFonts w:ascii="Garamond" w:hAnsi="Garamond"/>
          <w:sz w:val="24"/>
          <w:szCs w:val="24"/>
          <w:lang w:val="fr-FR"/>
        </w:rPr>
        <w:t xml:space="preserve">notes, commentaires, </w:t>
      </w:r>
      <w:r w:rsidR="008D33AB" w:rsidRPr="000D61E6">
        <w:rPr>
          <w:rFonts w:ascii="Garamond" w:hAnsi="Garamond"/>
          <w:sz w:val="24"/>
          <w:szCs w:val="24"/>
          <w:lang w:val="fr-FR"/>
        </w:rPr>
        <w:t>préfaces et postfaces</w:t>
      </w:r>
      <w:r w:rsidRPr="000D61E6">
        <w:rPr>
          <w:rFonts w:ascii="Garamond" w:hAnsi="Garamond"/>
          <w:sz w:val="24"/>
          <w:szCs w:val="24"/>
          <w:lang w:val="fr-FR"/>
        </w:rPr>
        <w:t>,</w:t>
      </w:r>
      <w:r w:rsidR="008D33AB" w:rsidRPr="000D61E6">
        <w:rPr>
          <w:rFonts w:ascii="Garamond" w:hAnsi="Garamond"/>
          <w:sz w:val="24"/>
          <w:szCs w:val="24"/>
          <w:lang w:val="fr-FR"/>
        </w:rPr>
        <w:t xml:space="preserve"> etc.) ?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C1F88" w:rsidRPr="000D61E6">
        <w:rPr>
          <w:rFonts w:ascii="Garamond" w:hAnsi="Garamond"/>
          <w:sz w:val="24"/>
          <w:szCs w:val="24"/>
          <w:lang w:val="fr-FR"/>
        </w:rPr>
        <w:t>Quel est le rôle du livre</w:t>
      </w:r>
      <w:r w:rsidR="002877D3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dans le processus de réception </w:t>
      </w:r>
      <w:r w:rsidR="002877D3" w:rsidRPr="000D61E6">
        <w:rPr>
          <w:rFonts w:ascii="Garamond" w:hAnsi="Garamond"/>
          <w:sz w:val="24"/>
          <w:szCs w:val="24"/>
          <w:lang w:val="fr-FR"/>
        </w:rPr>
        <w:t>des savoirs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C1F88" w:rsidRPr="000D61E6">
        <w:rPr>
          <w:rFonts w:ascii="Garamond" w:hAnsi="Garamond"/>
          <w:sz w:val="24"/>
          <w:szCs w:val="24"/>
          <w:lang w:val="fr-FR"/>
        </w:rPr>
        <w:t>(</w:t>
      </w:r>
      <w:r w:rsidRPr="000D61E6">
        <w:rPr>
          <w:rFonts w:ascii="Garamond" w:hAnsi="Garamond"/>
          <w:sz w:val="24"/>
          <w:szCs w:val="24"/>
          <w:lang w:val="fr-FR"/>
        </w:rPr>
        <w:t xml:space="preserve">l’aspect visuel du livre en tant que dispositif </w:t>
      </w:r>
      <w:r w:rsidR="004E6C05" w:rsidRPr="000D61E6">
        <w:rPr>
          <w:rFonts w:ascii="Garamond" w:hAnsi="Garamond"/>
          <w:sz w:val="24"/>
          <w:szCs w:val="24"/>
          <w:lang w:val="fr-FR"/>
        </w:rPr>
        <w:t>de valorisation</w:t>
      </w:r>
      <w:r w:rsidR="00B45B72" w:rsidRPr="000D61E6">
        <w:rPr>
          <w:rFonts w:ascii="Garamond" w:hAnsi="Garamond"/>
          <w:sz w:val="24"/>
          <w:szCs w:val="24"/>
          <w:lang w:val="fr-FR"/>
        </w:rPr>
        <w:t>,</w:t>
      </w:r>
      <w:r w:rsidR="004E6C05" w:rsidRPr="000D61E6">
        <w:rPr>
          <w:rFonts w:ascii="Garamond" w:hAnsi="Garamond"/>
          <w:sz w:val="24"/>
          <w:szCs w:val="24"/>
          <w:lang w:val="fr-FR"/>
        </w:rPr>
        <w:t xml:space="preserve"> de dévalorisation </w:t>
      </w:r>
      <w:r w:rsidR="00B45B72" w:rsidRPr="000D61E6">
        <w:rPr>
          <w:rFonts w:ascii="Garamond" w:hAnsi="Garamond"/>
          <w:sz w:val="24"/>
          <w:szCs w:val="24"/>
          <w:lang w:val="fr-FR"/>
        </w:rPr>
        <w:t xml:space="preserve">ou </w:t>
      </w:r>
      <w:r w:rsidR="004E6C05" w:rsidRPr="000D61E6">
        <w:rPr>
          <w:rFonts w:ascii="Garamond" w:hAnsi="Garamond"/>
          <w:sz w:val="24"/>
          <w:szCs w:val="24"/>
          <w:lang w:val="fr-FR"/>
        </w:rPr>
        <w:t>d</w:t>
      </w:r>
      <w:r w:rsidR="00A22ADC" w:rsidRPr="000D61E6">
        <w:rPr>
          <w:rFonts w:ascii="Garamond" w:hAnsi="Garamond"/>
          <w:sz w:val="24"/>
          <w:szCs w:val="24"/>
          <w:lang w:val="fr-FR"/>
        </w:rPr>
        <w:t>’occultation</w:t>
      </w:r>
      <w:r w:rsidR="004E6C05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B77D8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="004E6C05" w:rsidRPr="000D61E6">
        <w:rPr>
          <w:rFonts w:ascii="Garamond" w:hAnsi="Garamond"/>
          <w:sz w:val="24"/>
          <w:szCs w:val="24"/>
          <w:lang w:val="fr-FR"/>
        </w:rPr>
        <w:t>son contenu</w:t>
      </w:r>
      <w:r w:rsidRPr="000D61E6">
        <w:rPr>
          <w:rFonts w:ascii="Garamond" w:hAnsi="Garamond"/>
          <w:sz w:val="24"/>
          <w:szCs w:val="24"/>
          <w:lang w:val="fr-FR"/>
        </w:rPr>
        <w:t>)</w:t>
      </w:r>
      <w:r w:rsidR="00AC1F88" w:rsidRPr="000D61E6">
        <w:rPr>
          <w:rFonts w:ascii="Garamond" w:hAnsi="Garamond"/>
          <w:sz w:val="24"/>
          <w:szCs w:val="24"/>
          <w:lang w:val="fr-FR"/>
        </w:rPr>
        <w:t> </w:t>
      </w:r>
      <w:r w:rsidRPr="000D61E6">
        <w:rPr>
          <w:rFonts w:ascii="Garamond" w:hAnsi="Garamond"/>
          <w:sz w:val="24"/>
          <w:szCs w:val="24"/>
          <w:lang w:val="fr-FR"/>
        </w:rPr>
        <w:t>?</w:t>
      </w:r>
    </w:p>
    <w:p w14:paraId="060E7FC1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7547C91B" w14:textId="77777777" w:rsidR="003E5869" w:rsidRPr="000D61E6" w:rsidRDefault="00C0445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Les communications</w:t>
      </w:r>
      <w:r w:rsidR="005511B1" w:rsidRPr="000D61E6">
        <w:rPr>
          <w:rFonts w:ascii="Garamond" w:hAnsi="Garamond"/>
          <w:sz w:val="24"/>
          <w:szCs w:val="24"/>
          <w:lang w:val="fr-FR"/>
        </w:rPr>
        <w:t>, en français ou en anglais,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5511B1" w:rsidRPr="000D61E6">
        <w:rPr>
          <w:rFonts w:ascii="Garamond" w:hAnsi="Garamond"/>
          <w:sz w:val="24"/>
          <w:szCs w:val="24"/>
          <w:lang w:val="fr-FR"/>
        </w:rPr>
        <w:t>relèveront des domaines suivants :</w:t>
      </w:r>
    </w:p>
    <w:p w14:paraId="5DFB0146" w14:textId="77777777" w:rsidR="003E5869" w:rsidRPr="000D61E6" w:rsidRDefault="005511B1" w:rsidP="005511B1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</w:t>
      </w:r>
      <w:r w:rsidR="003E5869" w:rsidRPr="000D61E6">
        <w:rPr>
          <w:rFonts w:ascii="Garamond" w:hAnsi="Garamond"/>
          <w:sz w:val="24"/>
          <w:szCs w:val="24"/>
          <w:lang w:val="fr-FR"/>
        </w:rPr>
        <w:t>a traduction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>des sciences humaines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Pr="000D61E6">
        <w:rPr>
          <w:rFonts w:ascii="Garamond" w:hAnsi="Garamond"/>
          <w:sz w:val="24"/>
          <w:szCs w:val="24"/>
          <w:lang w:val="fr-FR"/>
        </w:rPr>
        <w:t>dans une perspective historique</w:t>
      </w:r>
    </w:p>
    <w:p w14:paraId="016CCD00" w14:textId="77777777" w:rsidR="003E5869" w:rsidRPr="000D61E6" w:rsidRDefault="004D1FCB" w:rsidP="005511B1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Les cadres institutionnels de la traduction et du transfert des savoirs</w:t>
      </w:r>
    </w:p>
    <w:p w14:paraId="46012210" w14:textId="77777777" w:rsidR="003E5869" w:rsidRPr="000D61E6" w:rsidRDefault="004D1FCB" w:rsidP="005511B1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Le traduisible et l’intraduisible</w:t>
      </w:r>
      <w:r w:rsidR="00F9637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2708D" w:rsidRPr="000D61E6">
        <w:rPr>
          <w:rFonts w:ascii="Garamond" w:hAnsi="Garamond"/>
          <w:sz w:val="24"/>
          <w:szCs w:val="24"/>
          <w:lang w:val="fr-FR"/>
        </w:rPr>
        <w:t>en</w:t>
      </w:r>
      <w:r w:rsidR="00F96379" w:rsidRPr="000D61E6">
        <w:rPr>
          <w:rFonts w:ascii="Garamond" w:hAnsi="Garamond"/>
          <w:sz w:val="24"/>
          <w:szCs w:val="24"/>
          <w:lang w:val="fr-FR"/>
        </w:rPr>
        <w:t xml:space="preserve"> sciences humaines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 et sociales</w:t>
      </w:r>
      <w:r w:rsidRPr="000D61E6">
        <w:rPr>
          <w:rFonts w:ascii="Garamond" w:hAnsi="Garamond"/>
          <w:sz w:val="24"/>
          <w:szCs w:val="24"/>
          <w:lang w:val="fr-FR"/>
        </w:rPr>
        <w:t> :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concepts, termes, types de textes</w:t>
      </w:r>
      <w:r w:rsidRPr="000D61E6">
        <w:rPr>
          <w:rFonts w:ascii="Garamond" w:hAnsi="Garamond"/>
          <w:sz w:val="24"/>
          <w:szCs w:val="24"/>
          <w:lang w:val="fr-FR"/>
        </w:rPr>
        <w:t>,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techniques </w:t>
      </w:r>
      <w:r w:rsidR="003E5869" w:rsidRPr="000D61E6">
        <w:rPr>
          <w:rFonts w:ascii="Garamond" w:hAnsi="Garamond"/>
          <w:sz w:val="24"/>
          <w:szCs w:val="24"/>
          <w:lang w:val="fr-FR"/>
        </w:rPr>
        <w:t>d’argument</w:t>
      </w:r>
      <w:r w:rsidRPr="000D61E6">
        <w:rPr>
          <w:rFonts w:ascii="Garamond" w:hAnsi="Garamond"/>
          <w:sz w:val="24"/>
          <w:szCs w:val="24"/>
          <w:lang w:val="fr-FR"/>
        </w:rPr>
        <w:t>ation</w:t>
      </w:r>
      <w:r w:rsidR="003E5869" w:rsidRPr="000D61E6">
        <w:rPr>
          <w:rFonts w:ascii="Garamond" w:hAnsi="Garamond"/>
          <w:sz w:val="24"/>
          <w:szCs w:val="24"/>
          <w:lang w:val="fr-FR"/>
        </w:rPr>
        <w:t>, conventions stylistiques</w:t>
      </w:r>
    </w:p>
    <w:p w14:paraId="348487F8" w14:textId="77777777" w:rsidR="003E5869" w:rsidRPr="000D61E6" w:rsidRDefault="004D1FCB" w:rsidP="005511B1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Les grands penseurs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des sciences humaines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Pr="000D61E6">
        <w:rPr>
          <w:rFonts w:ascii="Garamond" w:hAnsi="Garamond"/>
          <w:sz w:val="24"/>
          <w:szCs w:val="24"/>
          <w:lang w:val="fr-FR"/>
        </w:rPr>
        <w:t xml:space="preserve">en traduction </w:t>
      </w:r>
      <w:r w:rsidR="003E5869" w:rsidRPr="000D61E6">
        <w:rPr>
          <w:rFonts w:ascii="Garamond" w:hAnsi="Garamond"/>
          <w:sz w:val="24"/>
          <w:szCs w:val="24"/>
          <w:lang w:val="fr-FR"/>
        </w:rPr>
        <w:t>(études de cas)</w:t>
      </w:r>
    </w:p>
    <w:p w14:paraId="5B611753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4B2F0D48" w14:textId="7A8BAF31" w:rsidR="00DB12EC" w:rsidRPr="000D61E6" w:rsidRDefault="00DB12EC" w:rsidP="00DB12EC">
      <w:pPr>
        <w:spacing w:after="0" w:line="240" w:lineRule="auto"/>
        <w:rPr>
          <w:rFonts w:ascii="Garamond" w:hAnsi="Garamond"/>
          <w:b/>
          <w:sz w:val="24"/>
          <w:szCs w:val="24"/>
          <w:highlight w:val="yellow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Les propositions de communication (titre</w:t>
      </w:r>
      <w:r w:rsidR="00C23DDC" w:rsidRPr="000D61E6">
        <w:rPr>
          <w:rFonts w:ascii="Garamond" w:hAnsi="Garamond"/>
          <w:b/>
          <w:sz w:val="24"/>
          <w:szCs w:val="24"/>
          <w:lang w:val="fr-FR"/>
        </w:rPr>
        <w:t xml:space="preserve"> et</w:t>
      </w:r>
      <w:r w:rsidRPr="000D61E6">
        <w:rPr>
          <w:rFonts w:ascii="Garamond" w:hAnsi="Garamond"/>
          <w:b/>
          <w:sz w:val="24"/>
          <w:szCs w:val="24"/>
          <w:lang w:val="fr-FR"/>
        </w:rPr>
        <w:t xml:space="preserve"> r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>ésumé</w:t>
      </w:r>
      <w:r w:rsidR="00C04454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892A6E" w:rsidRPr="000D61E6">
        <w:rPr>
          <w:rFonts w:ascii="Garamond" w:hAnsi="Garamond"/>
          <w:b/>
          <w:sz w:val="24"/>
          <w:szCs w:val="24"/>
          <w:lang w:val="fr-FR"/>
        </w:rPr>
        <w:t>de 1</w:t>
      </w:r>
      <w:r w:rsidR="0082708D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892A6E" w:rsidRPr="000D61E6">
        <w:rPr>
          <w:rFonts w:ascii="Garamond" w:hAnsi="Garamond"/>
          <w:b/>
          <w:sz w:val="24"/>
          <w:szCs w:val="24"/>
          <w:lang w:val="fr-FR"/>
        </w:rPr>
        <w:t>800 caractères au maximum,</w:t>
      </w:r>
      <w:r w:rsidR="00C04454" w:rsidRPr="000D61E6">
        <w:rPr>
          <w:rFonts w:ascii="Garamond" w:hAnsi="Garamond"/>
          <w:b/>
          <w:sz w:val="24"/>
          <w:szCs w:val="24"/>
          <w:lang w:val="fr-FR"/>
        </w:rPr>
        <w:t xml:space="preserve"> brève notice biographique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) </w:t>
      </w:r>
      <w:r w:rsidRPr="000D61E6">
        <w:rPr>
          <w:rFonts w:ascii="Garamond" w:hAnsi="Garamond"/>
          <w:b/>
          <w:sz w:val="24"/>
          <w:szCs w:val="24"/>
          <w:lang w:val="fr-FR"/>
        </w:rPr>
        <w:t>sont à envoyer avant le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30 </w:t>
      </w:r>
      <w:r w:rsidR="009B4C3D">
        <w:rPr>
          <w:rFonts w:ascii="Garamond" w:hAnsi="Garamond"/>
          <w:b/>
          <w:sz w:val="24"/>
          <w:szCs w:val="24"/>
          <w:lang w:val="fr-FR"/>
        </w:rPr>
        <w:t>novembre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2024</w:t>
      </w:r>
      <w:r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7B73AC" w:rsidRPr="000D61E6">
        <w:rPr>
          <w:rFonts w:ascii="Garamond" w:hAnsi="Garamond"/>
          <w:b/>
          <w:sz w:val="24"/>
          <w:szCs w:val="24"/>
          <w:lang w:val="fr-FR"/>
        </w:rPr>
        <w:t>à l’adresse suivante</w:t>
      </w:r>
      <w:r w:rsidRPr="000D61E6">
        <w:rPr>
          <w:rFonts w:ascii="Garamond" w:hAnsi="Garamond"/>
          <w:b/>
          <w:sz w:val="24"/>
          <w:szCs w:val="24"/>
          <w:lang w:val="fr-FR"/>
        </w:rPr>
        <w:t> :</w:t>
      </w:r>
      <w:r w:rsidR="007B73AC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hyperlink r:id="rId8" w:history="1">
        <w:r w:rsidR="007B73AC" w:rsidRPr="000D61E6">
          <w:rPr>
            <w:rStyle w:val="Hypertextovprepojenie"/>
            <w:rFonts w:ascii="Garamond" w:hAnsi="Garamond"/>
            <w:b/>
            <w:sz w:val="24"/>
            <w:szCs w:val="24"/>
            <w:lang w:val="fr-FR"/>
          </w:rPr>
          <w:t>humanintrans@gmail.com</w:t>
        </w:r>
      </w:hyperlink>
      <w:r w:rsidR="007B73AC" w:rsidRPr="000D61E6">
        <w:rPr>
          <w:rFonts w:ascii="Garamond" w:hAnsi="Garamond"/>
          <w:b/>
          <w:sz w:val="24"/>
          <w:szCs w:val="24"/>
          <w:lang w:val="fr-FR"/>
        </w:rPr>
        <w:t xml:space="preserve">. </w:t>
      </w:r>
    </w:p>
    <w:p w14:paraId="671D54FA" w14:textId="77777777" w:rsidR="002877D3" w:rsidRPr="000D61E6" w:rsidRDefault="002877D3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</w:p>
    <w:p w14:paraId="6B51E225" w14:textId="001D4C0A" w:rsidR="005511B1" w:rsidRPr="000D61E6" w:rsidRDefault="00711788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lastRenderedPageBreak/>
        <w:t>L</w:t>
      </w:r>
      <w:r w:rsidR="00310CB1" w:rsidRPr="000D61E6">
        <w:rPr>
          <w:rFonts w:ascii="Garamond" w:hAnsi="Garamond"/>
          <w:b/>
          <w:sz w:val="24"/>
          <w:szCs w:val="24"/>
          <w:lang w:val="fr-FR"/>
        </w:rPr>
        <w:t>es propositions seront</w:t>
      </w:r>
      <w:r w:rsidR="002877D3" w:rsidRPr="000D61E6">
        <w:rPr>
          <w:rFonts w:ascii="Garamond" w:hAnsi="Garamond"/>
          <w:b/>
          <w:sz w:val="24"/>
          <w:szCs w:val="24"/>
          <w:lang w:val="fr-FR"/>
        </w:rPr>
        <w:t xml:space="preserve"> évaluées par le comité scientifique du colloque. Les participants retenus seront avertis</w:t>
      </w:r>
      <w:r w:rsidR="005511B1" w:rsidRPr="000D61E6">
        <w:rPr>
          <w:rFonts w:ascii="Garamond" w:hAnsi="Garamond"/>
          <w:b/>
          <w:sz w:val="24"/>
          <w:szCs w:val="24"/>
          <w:lang w:val="fr-FR"/>
        </w:rPr>
        <w:t xml:space="preserve"> avant le </w:t>
      </w:r>
      <w:r w:rsidR="009B4C3D">
        <w:rPr>
          <w:rFonts w:ascii="Garamond" w:hAnsi="Garamond"/>
          <w:b/>
          <w:sz w:val="24"/>
          <w:szCs w:val="24"/>
          <w:lang w:val="fr-FR"/>
        </w:rPr>
        <w:t>15 janvier</w:t>
      </w:r>
      <w:r w:rsidR="005511B1" w:rsidRPr="000D61E6">
        <w:rPr>
          <w:rFonts w:ascii="Garamond" w:hAnsi="Garamond"/>
          <w:b/>
          <w:sz w:val="24"/>
          <w:szCs w:val="24"/>
          <w:lang w:val="fr-FR"/>
        </w:rPr>
        <w:t xml:space="preserve"> 202</w:t>
      </w:r>
      <w:r w:rsidR="009B4C3D">
        <w:rPr>
          <w:rFonts w:ascii="Garamond" w:hAnsi="Garamond"/>
          <w:b/>
          <w:sz w:val="24"/>
          <w:szCs w:val="24"/>
          <w:lang w:val="fr-FR"/>
        </w:rPr>
        <w:t>5.</w:t>
      </w:r>
    </w:p>
    <w:p w14:paraId="40DC698F" w14:textId="62CA5928" w:rsidR="007B73AC" w:rsidRPr="000D61E6" w:rsidRDefault="007B73AC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</w:p>
    <w:p w14:paraId="07CB34F1" w14:textId="1390E6AF" w:rsidR="007B73AC" w:rsidRPr="000D61E6" w:rsidRDefault="007B73AC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Les frais d’inscription s’élèveront à 90 € (45 € pour les doctorants).</w:t>
      </w:r>
    </w:p>
    <w:p w14:paraId="3F5D91CA" w14:textId="77777777" w:rsidR="005511B1" w:rsidRPr="000D61E6" w:rsidRDefault="005511B1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03AEBF0A" w14:textId="6366E89C" w:rsidR="00F535B2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Comité </w:t>
      </w:r>
      <w:r w:rsidR="005511B1" w:rsidRPr="000D61E6">
        <w:rPr>
          <w:rFonts w:ascii="Garamond" w:hAnsi="Garamond"/>
          <w:sz w:val="24"/>
          <w:szCs w:val="24"/>
          <w:lang w:val="fr-FR"/>
        </w:rPr>
        <w:t>organisateur</w:t>
      </w:r>
      <w:r w:rsidRPr="000D61E6">
        <w:rPr>
          <w:rFonts w:ascii="Garamond" w:hAnsi="Garamond"/>
          <w:sz w:val="24"/>
          <w:szCs w:val="24"/>
          <w:lang w:val="fr-FR"/>
        </w:rPr>
        <w:t xml:space="preserve"> : Katarína Bednárová, Silvia Rybárová, </w:t>
      </w:r>
      <w:r w:rsidR="00472AF7" w:rsidRPr="000D61E6">
        <w:rPr>
          <w:rFonts w:ascii="Garamond" w:hAnsi="Garamond"/>
          <w:sz w:val="24"/>
          <w:szCs w:val="24"/>
          <w:lang w:val="fr-FR"/>
        </w:rPr>
        <w:t>Igor Tyšš</w:t>
      </w:r>
      <w:r w:rsidR="00472AF7">
        <w:rPr>
          <w:rFonts w:ascii="Garamond" w:hAnsi="Garamond"/>
          <w:sz w:val="24"/>
          <w:szCs w:val="24"/>
          <w:lang w:val="fr-FR"/>
        </w:rPr>
        <w:t>,</w:t>
      </w:r>
      <w:r w:rsidR="00472AF7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Ján Živčák</w:t>
      </w:r>
      <w:r w:rsidR="006D4AC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4D1FCB" w:rsidRPr="000D61E6">
        <w:rPr>
          <w:rFonts w:ascii="Garamond" w:hAnsi="Garamond"/>
          <w:sz w:val="24"/>
          <w:szCs w:val="24"/>
          <w:lang w:val="fr-FR"/>
        </w:rPr>
        <w:t>(Institut de littérature mondiale, Académie slovaque des sciences)</w:t>
      </w:r>
    </w:p>
    <w:p w14:paraId="61E38F23" w14:textId="77777777" w:rsidR="005511B1" w:rsidRPr="000D61E6" w:rsidRDefault="005511B1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71F72DDE" w14:textId="77777777" w:rsidR="00F535B2" w:rsidRPr="003D0A29" w:rsidRDefault="00C04454" w:rsidP="003C354D">
      <w:pPr>
        <w:pStyle w:val="Default"/>
        <w:rPr>
          <w:rFonts w:ascii="Garamond" w:hAnsi="Garamond"/>
          <w:b/>
          <w:lang w:val="sv-SE"/>
        </w:rPr>
      </w:pPr>
      <w:proofErr w:type="spellStart"/>
      <w:r w:rsidRPr="003D0A29">
        <w:rPr>
          <w:rFonts w:ascii="Garamond" w:hAnsi="Garamond"/>
          <w:b/>
          <w:lang w:val="sv-SE"/>
        </w:rPr>
        <w:t>Bibliographie</w:t>
      </w:r>
      <w:proofErr w:type="spellEnd"/>
      <w:r w:rsidRPr="003D0A29">
        <w:rPr>
          <w:rFonts w:ascii="Garamond" w:hAnsi="Garamond"/>
          <w:b/>
          <w:lang w:val="sv-SE"/>
        </w:rPr>
        <w:t xml:space="preserve"> </w:t>
      </w:r>
      <w:proofErr w:type="spellStart"/>
      <w:r w:rsidRPr="003D0A29">
        <w:rPr>
          <w:rFonts w:ascii="Garamond" w:hAnsi="Garamond"/>
          <w:b/>
          <w:lang w:val="sv-SE"/>
        </w:rPr>
        <w:t>indicative</w:t>
      </w:r>
      <w:proofErr w:type="spellEnd"/>
    </w:p>
    <w:p w14:paraId="32A79D07" w14:textId="77777777" w:rsidR="003177E0" w:rsidRPr="003D0A29" w:rsidRDefault="003177E0" w:rsidP="003C354D">
      <w:pPr>
        <w:pStyle w:val="Default"/>
        <w:rPr>
          <w:rFonts w:ascii="Garamond" w:hAnsi="Garamond"/>
          <w:lang w:val="sv-SE"/>
        </w:rPr>
      </w:pPr>
    </w:p>
    <w:p w14:paraId="129F1BD6" w14:textId="2C6D7E8B" w:rsidR="003C354D" w:rsidRPr="003D0A29" w:rsidRDefault="003C354D" w:rsidP="003C354D">
      <w:pPr>
        <w:pStyle w:val="Default"/>
        <w:rPr>
          <w:rFonts w:ascii="Garamond" w:hAnsi="Garamond"/>
          <w:lang w:val="sv-SE"/>
        </w:rPr>
      </w:pPr>
      <w:proofErr w:type="spellStart"/>
      <w:r w:rsidRPr="003D0A29">
        <w:rPr>
          <w:rFonts w:ascii="Garamond" w:hAnsi="Garamond"/>
          <w:lang w:val="sv-SE"/>
        </w:rPr>
        <w:t>Bachmann-Medick</w:t>
      </w:r>
      <w:proofErr w:type="spellEnd"/>
      <w:r w:rsidRPr="003D0A29">
        <w:rPr>
          <w:rFonts w:ascii="Garamond" w:hAnsi="Garamond"/>
          <w:lang w:val="sv-SE"/>
        </w:rPr>
        <w:t xml:space="preserve">, Doris, </w:t>
      </w:r>
      <w:proofErr w:type="spellStart"/>
      <w:r w:rsidR="00A80EDC" w:rsidRPr="003D0A29">
        <w:rPr>
          <w:rFonts w:ascii="Garamond" w:hAnsi="Garamond"/>
          <w:lang w:val="sv-SE"/>
        </w:rPr>
        <w:t>é</w:t>
      </w:r>
      <w:r w:rsidRPr="003D0A29">
        <w:rPr>
          <w:rFonts w:ascii="Garamond" w:hAnsi="Garamond"/>
          <w:lang w:val="sv-SE"/>
        </w:rPr>
        <w:t>d</w:t>
      </w:r>
      <w:proofErr w:type="spellEnd"/>
      <w:r w:rsidRPr="003D0A29">
        <w:rPr>
          <w:rFonts w:ascii="Garamond" w:hAnsi="Garamond"/>
          <w:lang w:val="sv-SE"/>
        </w:rPr>
        <w:t xml:space="preserve">. 1997. </w:t>
      </w:r>
      <w:proofErr w:type="spellStart"/>
      <w:r w:rsidRPr="00D61B16">
        <w:rPr>
          <w:rFonts w:ascii="Garamond" w:hAnsi="Garamond"/>
          <w:i/>
          <w:iCs/>
          <w:lang w:val="sv-SE"/>
        </w:rPr>
        <w:t>Übersetzung</w:t>
      </w:r>
      <w:proofErr w:type="spellEnd"/>
      <w:r w:rsidRPr="00D61B16">
        <w:rPr>
          <w:rFonts w:ascii="Garamond" w:hAnsi="Garamond"/>
          <w:i/>
          <w:iCs/>
          <w:lang w:val="sv-SE"/>
        </w:rPr>
        <w:t xml:space="preserve"> als </w:t>
      </w:r>
      <w:proofErr w:type="spellStart"/>
      <w:r w:rsidRPr="00D61B16">
        <w:rPr>
          <w:rFonts w:ascii="Garamond" w:hAnsi="Garamond"/>
          <w:i/>
          <w:iCs/>
          <w:lang w:val="sv-SE"/>
        </w:rPr>
        <w:t>Repräsentation</w:t>
      </w:r>
      <w:proofErr w:type="spellEnd"/>
      <w:r w:rsidRPr="00D61B16">
        <w:rPr>
          <w:rFonts w:ascii="Garamond" w:hAnsi="Garamond"/>
          <w:i/>
          <w:iCs/>
          <w:lang w:val="sv-SE"/>
        </w:rPr>
        <w:t xml:space="preserve"> </w:t>
      </w:r>
      <w:proofErr w:type="spellStart"/>
      <w:r w:rsidRPr="00D61B16">
        <w:rPr>
          <w:rFonts w:ascii="Garamond" w:hAnsi="Garamond"/>
          <w:i/>
          <w:iCs/>
          <w:lang w:val="sv-SE"/>
        </w:rPr>
        <w:t>fremder</w:t>
      </w:r>
      <w:proofErr w:type="spellEnd"/>
      <w:r w:rsidRPr="00D61B16">
        <w:rPr>
          <w:rFonts w:ascii="Garamond" w:hAnsi="Garamond"/>
          <w:i/>
          <w:iCs/>
          <w:lang w:val="sv-SE"/>
        </w:rPr>
        <w:t xml:space="preserve"> Kulturen</w:t>
      </w:r>
      <w:r w:rsidRPr="00D61B16">
        <w:rPr>
          <w:rFonts w:ascii="Garamond" w:hAnsi="Garamond"/>
          <w:lang w:val="sv-SE"/>
        </w:rPr>
        <w:t xml:space="preserve">. </w:t>
      </w:r>
      <w:proofErr w:type="gramStart"/>
      <w:r w:rsidRPr="003D0A29">
        <w:rPr>
          <w:rFonts w:ascii="Garamond" w:hAnsi="Garamond"/>
          <w:lang w:val="sv-SE"/>
        </w:rPr>
        <w:t>Berl</w:t>
      </w:r>
      <w:r w:rsidR="00A80EDC" w:rsidRPr="003D0A29">
        <w:rPr>
          <w:rFonts w:ascii="Garamond" w:hAnsi="Garamond"/>
          <w:lang w:val="sv-SE"/>
        </w:rPr>
        <w:t>in </w:t>
      </w:r>
      <w:r w:rsidRPr="003D0A29">
        <w:rPr>
          <w:rFonts w:ascii="Garamond" w:hAnsi="Garamond"/>
          <w:lang w:val="sv-SE"/>
        </w:rPr>
        <w:t>:</w:t>
      </w:r>
      <w:proofErr w:type="gramEnd"/>
      <w:r w:rsidRPr="003D0A29">
        <w:rPr>
          <w:rFonts w:ascii="Garamond" w:hAnsi="Garamond"/>
          <w:lang w:val="sv-SE"/>
        </w:rPr>
        <w:t xml:space="preserve"> Erich Schmidt </w:t>
      </w:r>
      <w:proofErr w:type="spellStart"/>
      <w:r w:rsidRPr="003D0A29">
        <w:rPr>
          <w:rFonts w:ascii="Garamond" w:hAnsi="Garamond"/>
          <w:lang w:val="sv-SE"/>
        </w:rPr>
        <w:t>Verlag</w:t>
      </w:r>
      <w:proofErr w:type="spellEnd"/>
      <w:r w:rsidRPr="003D0A29">
        <w:rPr>
          <w:rFonts w:ascii="Garamond" w:hAnsi="Garamond"/>
          <w:lang w:val="sv-SE"/>
        </w:rPr>
        <w:t>.</w:t>
      </w:r>
    </w:p>
    <w:p w14:paraId="7CFBA24D" w14:textId="7FEFE3A7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903BE0">
        <w:rPr>
          <w:rFonts w:ascii="Garamond" w:hAnsi="Garamond"/>
          <w:lang w:val="en-US"/>
        </w:rPr>
        <w:t xml:space="preserve">Baker, Mona. 2006. </w:t>
      </w:r>
      <w:r w:rsidRPr="00903BE0">
        <w:rPr>
          <w:rFonts w:ascii="Garamond" w:hAnsi="Garamond"/>
          <w:i/>
          <w:iCs/>
          <w:lang w:val="en-US"/>
        </w:rPr>
        <w:t>Translation and Conflict: A Narrative Account</w:t>
      </w:r>
      <w:r w:rsidRPr="00903BE0">
        <w:rPr>
          <w:rFonts w:ascii="Garamond" w:hAnsi="Garamond"/>
          <w:lang w:val="en-US"/>
        </w:rPr>
        <w:t xml:space="preserve">. </w:t>
      </w:r>
      <w:r w:rsidRPr="000D61E6">
        <w:rPr>
          <w:rFonts w:ascii="Garamond" w:hAnsi="Garamond"/>
          <w:lang w:val="fr-FR"/>
        </w:rPr>
        <w:t>London – New York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Routledge.</w:t>
      </w:r>
    </w:p>
    <w:p w14:paraId="5C8E61B3" w14:textId="57F05819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bCs/>
          <w:lang w:val="fr-FR"/>
        </w:rPr>
        <w:t>Berner, Christian – Milliaressi, Tatiana</w:t>
      </w:r>
      <w:r w:rsidRPr="000D61E6">
        <w:rPr>
          <w:rFonts w:ascii="Garamond" w:hAnsi="Garamond"/>
          <w:lang w:val="fr-FR"/>
        </w:rPr>
        <w:t xml:space="preserve">, </w:t>
      </w:r>
      <w:r w:rsidR="00A80EDC">
        <w:rPr>
          <w:rFonts w:ascii="Garamond" w:hAnsi="Garamond"/>
          <w:lang w:val="fr-FR"/>
        </w:rPr>
        <w:t>é</w:t>
      </w:r>
      <w:r w:rsidRPr="000D61E6">
        <w:rPr>
          <w:rFonts w:ascii="Garamond" w:hAnsi="Garamond"/>
          <w:lang w:val="fr-FR"/>
        </w:rPr>
        <w:t xml:space="preserve">ds. 2011. </w:t>
      </w:r>
      <w:r w:rsidRPr="000D61E6">
        <w:rPr>
          <w:rFonts w:ascii="Garamond" w:hAnsi="Garamond"/>
          <w:i/>
          <w:iCs/>
          <w:lang w:val="fr-FR"/>
        </w:rPr>
        <w:t>La traduction</w:t>
      </w:r>
      <w:r w:rsidR="00A80EDC">
        <w:rPr>
          <w:rFonts w:ascii="Garamond" w:hAnsi="Garamond"/>
          <w:i/>
          <w:iCs/>
          <w:lang w:val="fr-FR"/>
        </w:rPr>
        <w:t> </w:t>
      </w:r>
      <w:r w:rsidRPr="000D61E6">
        <w:rPr>
          <w:rFonts w:ascii="Garamond" w:hAnsi="Garamond"/>
          <w:i/>
          <w:iCs/>
          <w:lang w:val="fr-FR"/>
        </w:rPr>
        <w:t xml:space="preserve">: </w:t>
      </w:r>
      <w:r w:rsidR="00A80EDC">
        <w:rPr>
          <w:rFonts w:ascii="Garamond" w:hAnsi="Garamond"/>
          <w:i/>
          <w:iCs/>
          <w:lang w:val="fr-FR"/>
        </w:rPr>
        <w:t>P</w:t>
      </w:r>
      <w:r w:rsidRPr="000D61E6">
        <w:rPr>
          <w:rFonts w:ascii="Garamond" w:hAnsi="Garamond"/>
          <w:i/>
          <w:iCs/>
          <w:lang w:val="fr-FR"/>
        </w:rPr>
        <w:t>hilosophie et tradition</w:t>
      </w:r>
      <w:r w:rsidRPr="000D61E6">
        <w:rPr>
          <w:rFonts w:ascii="Garamond" w:hAnsi="Garamond"/>
          <w:lang w:val="fr-FR"/>
        </w:rPr>
        <w:t>. Lille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Presses Universitaires du Septention.</w:t>
      </w:r>
    </w:p>
    <w:p w14:paraId="5D470870" w14:textId="0E711D02" w:rsidR="003C354D" w:rsidRPr="000D61E6" w:rsidRDefault="003C354D" w:rsidP="003C354D">
      <w:pPr>
        <w:pStyle w:val="Default"/>
        <w:rPr>
          <w:rFonts w:ascii="Garamond" w:hAnsi="Garamond"/>
          <w:strike/>
          <w:lang w:val="fr-FR"/>
        </w:rPr>
      </w:pPr>
      <w:r w:rsidRPr="000D61E6">
        <w:rPr>
          <w:rFonts w:ascii="Garamond" w:hAnsi="Garamond"/>
          <w:lang w:val="fr-FR"/>
        </w:rPr>
        <w:t>Berner, Christian – Milliaressi, Tatiana</w:t>
      </w:r>
      <w:r w:rsidRPr="000D61E6">
        <w:rPr>
          <w:rFonts w:ascii="Garamond" w:hAnsi="Garamond"/>
          <w:bCs/>
          <w:lang w:val="fr-FR"/>
        </w:rPr>
        <w:t>,</w:t>
      </w:r>
      <w:r w:rsidRPr="000D61E6">
        <w:rPr>
          <w:rFonts w:ascii="Garamond" w:hAnsi="Garamond"/>
          <w:lang w:val="fr-FR"/>
        </w:rPr>
        <w:t xml:space="preserve"> </w:t>
      </w:r>
      <w:r w:rsidR="00A80EDC">
        <w:rPr>
          <w:rFonts w:ascii="Garamond" w:hAnsi="Garamond"/>
          <w:lang w:val="fr-FR"/>
        </w:rPr>
        <w:t>é</w:t>
      </w:r>
      <w:r w:rsidRPr="000D61E6">
        <w:rPr>
          <w:rFonts w:ascii="Garamond" w:hAnsi="Garamond"/>
          <w:lang w:val="fr-FR"/>
        </w:rPr>
        <w:t xml:space="preserve">ds. 2021. </w:t>
      </w:r>
      <w:r w:rsidRPr="000D61E6">
        <w:rPr>
          <w:rFonts w:ascii="Garamond" w:hAnsi="Garamond"/>
          <w:i/>
          <w:iCs/>
          <w:lang w:val="fr-FR"/>
        </w:rPr>
        <w:t>Traduire les sciences sociales</w:t>
      </w:r>
      <w:r w:rsidRPr="000D61E6">
        <w:rPr>
          <w:rFonts w:ascii="Garamond" w:hAnsi="Garamond"/>
          <w:lang w:val="fr-FR"/>
        </w:rPr>
        <w:t>. Paris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Classiques Garnier.</w:t>
      </w:r>
    </w:p>
    <w:p w14:paraId="091B868F" w14:textId="79740A0A" w:rsidR="003C354D" w:rsidRPr="00903BE0" w:rsidRDefault="003C354D" w:rsidP="003C354D">
      <w:pPr>
        <w:pStyle w:val="Default"/>
        <w:rPr>
          <w:rFonts w:ascii="Garamond" w:hAnsi="Garamond"/>
          <w:lang w:val="en-US"/>
        </w:rPr>
      </w:pPr>
      <w:r w:rsidRPr="000D61E6">
        <w:rPr>
          <w:rFonts w:ascii="Garamond" w:hAnsi="Garamond"/>
          <w:lang w:val="fr-FR"/>
        </w:rPr>
        <w:t>D’Hulst, Lieven</w:t>
      </w:r>
      <w:r w:rsidRPr="000D61E6">
        <w:rPr>
          <w:rFonts w:ascii="Garamond" w:hAnsi="Garamond"/>
          <w:bCs/>
          <w:lang w:val="fr-FR"/>
        </w:rPr>
        <w:t>.</w:t>
      </w:r>
      <w:r w:rsidRPr="000D61E6">
        <w:rPr>
          <w:rFonts w:ascii="Garamond" w:hAnsi="Garamond"/>
          <w:lang w:val="fr-FR"/>
        </w:rPr>
        <w:t xml:space="preserve"> 2009. </w:t>
      </w:r>
      <w:r w:rsidR="00A80EDC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Traduction et transfert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pour une démarche intégrée.</w:t>
      </w:r>
      <w:r w:rsidR="00A80EDC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903BE0">
        <w:rPr>
          <w:rFonts w:ascii="Garamond" w:hAnsi="Garamond"/>
          <w:i/>
          <w:iCs/>
          <w:lang w:val="en-US"/>
        </w:rPr>
        <w:t>TTR</w:t>
      </w:r>
      <w:r w:rsidRPr="00903BE0">
        <w:rPr>
          <w:rFonts w:ascii="Garamond" w:hAnsi="Garamond"/>
          <w:lang w:val="en-US"/>
        </w:rPr>
        <w:t>, 22, 2</w:t>
      </w:r>
      <w:r w:rsidR="00A80EDC" w:rsidRPr="00903BE0">
        <w:rPr>
          <w:rFonts w:ascii="Garamond" w:hAnsi="Garamond"/>
          <w:lang w:val="en-US"/>
        </w:rPr>
        <w:t> </w:t>
      </w:r>
      <w:r w:rsidRPr="00903BE0">
        <w:rPr>
          <w:rFonts w:ascii="Garamond" w:hAnsi="Garamond"/>
          <w:lang w:val="en-US"/>
        </w:rPr>
        <w:t>: 133</w:t>
      </w:r>
      <w:r w:rsidR="00A80EDC" w:rsidRPr="00903BE0">
        <w:rPr>
          <w:rFonts w:ascii="Garamond" w:hAnsi="Garamond"/>
          <w:lang w:val="en-US"/>
        </w:rPr>
        <w:t>-</w:t>
      </w:r>
      <w:r w:rsidRPr="00903BE0">
        <w:rPr>
          <w:rFonts w:ascii="Garamond" w:hAnsi="Garamond"/>
          <w:lang w:val="en-US"/>
        </w:rPr>
        <w:t>150.</w:t>
      </w:r>
    </w:p>
    <w:p w14:paraId="0005D593" w14:textId="4449CC67" w:rsidR="003C354D" w:rsidRPr="00903BE0" w:rsidRDefault="003C354D" w:rsidP="003C354D">
      <w:pPr>
        <w:pStyle w:val="Default"/>
        <w:rPr>
          <w:rFonts w:ascii="Garamond" w:hAnsi="Garamond"/>
          <w:lang w:val="en-US"/>
        </w:rPr>
      </w:pPr>
      <w:proofErr w:type="spellStart"/>
      <w:r w:rsidRPr="00903BE0">
        <w:rPr>
          <w:rFonts w:ascii="Garamond" w:hAnsi="Garamond"/>
          <w:caps/>
          <w:lang w:val="en-US"/>
        </w:rPr>
        <w:t>D’h</w:t>
      </w:r>
      <w:r w:rsidRPr="00903BE0">
        <w:rPr>
          <w:rFonts w:ascii="Garamond" w:hAnsi="Garamond"/>
          <w:lang w:val="en-US"/>
        </w:rPr>
        <w:t>ulst</w:t>
      </w:r>
      <w:proofErr w:type="spellEnd"/>
      <w:r w:rsidRPr="00903BE0">
        <w:rPr>
          <w:rFonts w:ascii="Garamond" w:hAnsi="Garamond"/>
          <w:caps/>
          <w:lang w:val="en-US"/>
        </w:rPr>
        <w:t>,</w:t>
      </w:r>
      <w:r w:rsidRPr="00903BE0">
        <w:rPr>
          <w:rFonts w:ascii="Garamond" w:hAnsi="Garamond"/>
          <w:lang w:val="en-US"/>
        </w:rPr>
        <w:t xml:space="preserve"> Lieven</w:t>
      </w:r>
      <w:r w:rsidRPr="00903BE0">
        <w:rPr>
          <w:rFonts w:ascii="Garamond" w:hAnsi="Garamond"/>
          <w:bCs/>
          <w:lang w:val="en-US"/>
        </w:rPr>
        <w:t xml:space="preserve">. </w:t>
      </w:r>
      <w:r w:rsidRPr="00903BE0">
        <w:rPr>
          <w:rFonts w:ascii="Garamond" w:hAnsi="Garamond"/>
          <w:lang w:val="en-US"/>
        </w:rPr>
        <w:t xml:space="preserve">2022. </w:t>
      </w:r>
      <w:r w:rsidR="00A80EDC" w:rsidRPr="00903BE0">
        <w:rPr>
          <w:rFonts w:ascii="Garamond" w:hAnsi="Garamond"/>
          <w:lang w:val="en-US"/>
        </w:rPr>
        <w:t>« </w:t>
      </w:r>
      <w:r w:rsidRPr="00903BE0">
        <w:rPr>
          <w:rFonts w:ascii="Garamond" w:hAnsi="Garamond"/>
          <w:iCs/>
          <w:lang w:val="en-US"/>
        </w:rPr>
        <w:t>How Translation Knowledges Travel in Space and Time.</w:t>
      </w:r>
      <w:r w:rsidR="00A80EDC" w:rsidRPr="00903BE0">
        <w:rPr>
          <w:rFonts w:ascii="Garamond" w:hAnsi="Garamond"/>
          <w:iCs/>
          <w:lang w:val="en-US"/>
        </w:rPr>
        <w:t> »</w:t>
      </w:r>
      <w:r w:rsidRPr="00903BE0">
        <w:rPr>
          <w:rFonts w:ascii="Garamond" w:hAnsi="Garamond"/>
          <w:lang w:val="en-US"/>
        </w:rPr>
        <w:t xml:space="preserve"> In </w:t>
      </w:r>
      <w:r w:rsidRPr="00903BE0">
        <w:rPr>
          <w:rFonts w:ascii="Garamond" w:hAnsi="Garamond"/>
          <w:i/>
          <w:lang w:val="en-US"/>
        </w:rPr>
        <w:t>Comparing Literatures: Aspects, Method, and Orientation</w:t>
      </w:r>
      <w:r w:rsidRPr="00903BE0">
        <w:rPr>
          <w:rFonts w:ascii="Garamond" w:hAnsi="Garamond"/>
          <w:lang w:val="en-US"/>
        </w:rPr>
        <w:t xml:space="preserve">, </w:t>
      </w:r>
      <w:proofErr w:type="spellStart"/>
      <w:r w:rsidR="00A80EDC" w:rsidRPr="00903BE0">
        <w:rPr>
          <w:rFonts w:ascii="Garamond" w:hAnsi="Garamond"/>
          <w:lang w:val="en-US"/>
        </w:rPr>
        <w:t>é</w:t>
      </w:r>
      <w:r w:rsidRPr="00903BE0">
        <w:rPr>
          <w:rFonts w:ascii="Garamond" w:hAnsi="Garamond"/>
          <w:lang w:val="en-US"/>
        </w:rPr>
        <w:t>ds</w:t>
      </w:r>
      <w:proofErr w:type="spellEnd"/>
      <w:r w:rsidRPr="00903BE0">
        <w:rPr>
          <w:rFonts w:ascii="Garamond" w:hAnsi="Garamond"/>
          <w:lang w:val="en-US"/>
        </w:rPr>
        <w:t>. Alison Boulanger – Fiona McIntosh-</w:t>
      </w:r>
      <w:proofErr w:type="spellStart"/>
      <w:r w:rsidRPr="00903BE0">
        <w:rPr>
          <w:rFonts w:ascii="Garamond" w:hAnsi="Garamond"/>
          <w:lang w:val="en-US"/>
        </w:rPr>
        <w:t>Varjabédian</w:t>
      </w:r>
      <w:proofErr w:type="spellEnd"/>
      <w:r w:rsidRPr="00903BE0">
        <w:rPr>
          <w:rFonts w:ascii="Garamond" w:hAnsi="Garamond"/>
          <w:lang w:val="en-US"/>
        </w:rPr>
        <w:t>, 21</w:t>
      </w:r>
      <w:r w:rsidR="00A80EDC" w:rsidRPr="00903BE0">
        <w:rPr>
          <w:rFonts w:ascii="Garamond" w:hAnsi="Garamond"/>
          <w:lang w:val="en-US"/>
        </w:rPr>
        <w:t>-</w:t>
      </w:r>
      <w:r w:rsidRPr="00903BE0">
        <w:rPr>
          <w:rFonts w:ascii="Garamond" w:hAnsi="Garamond"/>
          <w:lang w:val="en-US"/>
        </w:rPr>
        <w:t xml:space="preserve">42. </w:t>
      </w:r>
      <w:proofErr w:type="gramStart"/>
      <w:r w:rsidRPr="00903BE0">
        <w:rPr>
          <w:rFonts w:ascii="Garamond" w:hAnsi="Garamond"/>
          <w:lang w:val="en-US"/>
        </w:rPr>
        <w:t>Stuttgart</w:t>
      </w:r>
      <w:r w:rsidR="00A80EDC" w:rsidRPr="00903BE0">
        <w:rPr>
          <w:rFonts w:ascii="Garamond" w:hAnsi="Garamond"/>
          <w:lang w:val="en-US"/>
        </w:rPr>
        <w:t> </w:t>
      </w:r>
      <w:r w:rsidRPr="00903BE0">
        <w:rPr>
          <w:rFonts w:ascii="Garamond" w:hAnsi="Garamond"/>
          <w:lang w:val="en-US"/>
        </w:rPr>
        <w:t>:</w:t>
      </w:r>
      <w:proofErr w:type="gramEnd"/>
      <w:r w:rsidRPr="00903BE0">
        <w:rPr>
          <w:rFonts w:ascii="Garamond" w:hAnsi="Garamond"/>
          <w:lang w:val="en-US"/>
        </w:rPr>
        <w:t xml:space="preserve"> </w:t>
      </w:r>
      <w:r w:rsidRPr="00903BE0">
        <w:rPr>
          <w:rFonts w:ascii="Garamond" w:hAnsi="Garamond"/>
          <w:lang w:val="en-US" w:eastAsia="fr-FR"/>
        </w:rPr>
        <w:t>ibidem-Verlag</w:t>
      </w:r>
      <w:r w:rsidRPr="00903BE0">
        <w:rPr>
          <w:rFonts w:ascii="Garamond" w:hAnsi="Garamond"/>
          <w:lang w:val="en-US"/>
        </w:rPr>
        <w:t>.</w:t>
      </w:r>
    </w:p>
    <w:p w14:paraId="7ADF0FA9" w14:textId="734AB775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proofErr w:type="spellStart"/>
      <w:r w:rsidRPr="00903BE0">
        <w:rPr>
          <w:rFonts w:ascii="Garamond" w:hAnsi="Garamond"/>
          <w:lang w:val="en-US"/>
        </w:rPr>
        <w:t>Fukari</w:t>
      </w:r>
      <w:proofErr w:type="spellEnd"/>
      <w:r w:rsidRPr="00903BE0">
        <w:rPr>
          <w:rFonts w:ascii="Garamond" w:hAnsi="Garamond"/>
          <w:lang w:val="en-US"/>
        </w:rPr>
        <w:t xml:space="preserve">, Alexandra – Wolf, Michaela, </w:t>
      </w:r>
      <w:proofErr w:type="spellStart"/>
      <w:r w:rsidR="00A80EDC" w:rsidRPr="00903BE0">
        <w:rPr>
          <w:rFonts w:ascii="Garamond" w:hAnsi="Garamond"/>
          <w:lang w:val="en-US"/>
        </w:rPr>
        <w:t>é</w:t>
      </w:r>
      <w:r w:rsidRPr="00903BE0">
        <w:rPr>
          <w:rFonts w:ascii="Garamond" w:hAnsi="Garamond"/>
          <w:lang w:val="en-US"/>
        </w:rPr>
        <w:t>ds</w:t>
      </w:r>
      <w:proofErr w:type="spellEnd"/>
      <w:r w:rsidRPr="00903BE0">
        <w:rPr>
          <w:rFonts w:ascii="Garamond" w:hAnsi="Garamond"/>
          <w:lang w:val="en-US"/>
        </w:rPr>
        <w:t xml:space="preserve">. 2007. </w:t>
      </w:r>
      <w:r w:rsidRPr="00903BE0">
        <w:rPr>
          <w:rFonts w:ascii="Garamond" w:hAnsi="Garamond"/>
          <w:i/>
          <w:iCs/>
          <w:lang w:val="en-US"/>
        </w:rPr>
        <w:t>Constructing a Sociology of Translation</w:t>
      </w:r>
      <w:r w:rsidRPr="00903BE0">
        <w:rPr>
          <w:rFonts w:ascii="Garamond" w:hAnsi="Garamond"/>
          <w:lang w:val="en-US"/>
        </w:rPr>
        <w:t xml:space="preserve">. </w:t>
      </w:r>
      <w:r w:rsidRPr="000D61E6">
        <w:rPr>
          <w:rFonts w:ascii="Garamond" w:hAnsi="Garamond"/>
          <w:lang w:val="fr-FR"/>
        </w:rPr>
        <w:t>Amsterdam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John Benjamins.</w:t>
      </w:r>
    </w:p>
    <w:p w14:paraId="5A68CD7E" w14:textId="49DC2B06" w:rsidR="003C354D" w:rsidRPr="000D61E6" w:rsidRDefault="003C354D" w:rsidP="003C354D">
      <w:pPr>
        <w:pStyle w:val="Default"/>
        <w:rPr>
          <w:rFonts w:ascii="Garamond" w:eastAsia="Times New Roman" w:hAnsi="Garamond" w:cs="Times New Roman"/>
          <w:lang w:val="fr-FR" w:eastAsia="sk-SK"/>
        </w:rPr>
      </w:pPr>
      <w:r w:rsidRPr="000D61E6">
        <w:rPr>
          <w:rFonts w:ascii="Garamond" w:eastAsia="Times New Roman" w:hAnsi="Garamond"/>
          <w:lang w:val="fr-FR" w:eastAsia="sk-SK"/>
        </w:rPr>
        <w:t>Génin, Isabelle – Klitgård, Ida</w:t>
      </w:r>
      <w:r w:rsidRPr="000D61E6">
        <w:rPr>
          <w:rFonts w:ascii="Garamond" w:eastAsia="Times New Roman" w:hAnsi="Garamond"/>
          <w:bCs/>
          <w:lang w:val="fr-FR" w:eastAsia="sk-SK"/>
        </w:rPr>
        <w:t>.</w:t>
      </w:r>
      <w:r w:rsidRPr="000D61E6">
        <w:rPr>
          <w:rFonts w:ascii="Garamond" w:eastAsia="Times New Roman" w:hAnsi="Garamond"/>
          <w:lang w:val="fr-FR" w:eastAsia="sk-SK"/>
        </w:rPr>
        <w:t xml:space="preserve"> 2015. </w:t>
      </w:r>
      <w:r w:rsidRPr="000D61E6">
        <w:rPr>
          <w:rFonts w:ascii="Garamond" w:eastAsia="Times New Roman" w:hAnsi="Garamond"/>
          <w:i/>
          <w:lang w:val="fr-FR" w:eastAsia="sk-SK"/>
        </w:rPr>
        <w:t>Translating the Voices of Theory = La Traduction des voix de la théorie</w:t>
      </w:r>
      <w:r w:rsidRPr="000D61E6">
        <w:rPr>
          <w:rFonts w:ascii="Garamond" w:eastAsia="Times New Roman" w:hAnsi="Garamond"/>
          <w:lang w:val="fr-FR" w:eastAsia="sk-SK"/>
        </w:rPr>
        <w:t>. Montréal</w:t>
      </w:r>
      <w:r w:rsidR="00A80EDC">
        <w:rPr>
          <w:rFonts w:ascii="Garamond" w:eastAsia="Times New Roman" w:hAnsi="Garamond"/>
          <w:lang w:val="fr-FR" w:eastAsia="sk-SK"/>
        </w:rPr>
        <w:t> </w:t>
      </w:r>
      <w:r w:rsidRPr="000D61E6">
        <w:rPr>
          <w:rFonts w:ascii="Garamond" w:eastAsia="Times New Roman" w:hAnsi="Garamond"/>
          <w:lang w:val="fr-FR" w:eastAsia="sk-SK"/>
        </w:rPr>
        <w:t>: Éditions québécoises de l’œuvre.</w:t>
      </w:r>
    </w:p>
    <w:p w14:paraId="01A02F39" w14:textId="34EF0B9B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 xml:space="preserve">Gonne, Maud et al., </w:t>
      </w:r>
      <w:r w:rsidR="00A80EDC">
        <w:rPr>
          <w:rFonts w:ascii="Garamond" w:hAnsi="Garamond"/>
          <w:lang w:val="fr-FR"/>
        </w:rPr>
        <w:t>é</w:t>
      </w:r>
      <w:r w:rsidRPr="000D61E6">
        <w:rPr>
          <w:rFonts w:ascii="Garamond" w:hAnsi="Garamond"/>
          <w:lang w:val="fr-FR"/>
        </w:rPr>
        <w:t xml:space="preserve">ds. 2021. </w:t>
      </w:r>
      <w:r w:rsidRPr="00903BE0">
        <w:rPr>
          <w:rFonts w:ascii="Garamond" w:hAnsi="Garamond"/>
          <w:i/>
          <w:iCs/>
          <w:lang w:val="en-US"/>
        </w:rPr>
        <w:t>Transfer Thinking in Translation Studies: Playing with the Black Box of Cultural Transfer</w:t>
      </w:r>
      <w:r w:rsidRPr="00903BE0">
        <w:rPr>
          <w:rFonts w:ascii="Garamond" w:hAnsi="Garamond"/>
          <w:lang w:val="en-US"/>
        </w:rPr>
        <w:t xml:space="preserve">. </w:t>
      </w:r>
      <w:r w:rsidRPr="000D61E6">
        <w:rPr>
          <w:rFonts w:ascii="Garamond" w:hAnsi="Garamond"/>
          <w:lang w:val="fr-FR"/>
        </w:rPr>
        <w:t>Leuven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University Press.</w:t>
      </w:r>
    </w:p>
    <w:p w14:paraId="79404604" w14:textId="3E2F00D5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 xml:space="preserve">Gonne, Maud – Roland, Hubert – Vanasten, Stéphanie. 2022. </w:t>
      </w:r>
      <w:r w:rsidR="00A80EDC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Introduction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À propos des paradoxes, échecs et malentendus dans les transferts culturels.</w:t>
      </w:r>
      <w:r w:rsidR="00A80EDC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0D61E6">
        <w:rPr>
          <w:rFonts w:ascii="Garamond" w:hAnsi="Garamond"/>
          <w:i/>
          <w:iCs/>
          <w:lang w:val="fr-FR"/>
        </w:rPr>
        <w:t>Interférences littéraires/Literaire interferenties</w:t>
      </w:r>
      <w:r w:rsidRPr="000D61E6">
        <w:rPr>
          <w:rFonts w:ascii="Garamond" w:hAnsi="Garamond"/>
          <w:lang w:val="fr-FR"/>
        </w:rPr>
        <w:t>, 26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1</w:t>
      </w:r>
      <w:r w:rsidR="00A80EDC">
        <w:rPr>
          <w:rFonts w:ascii="Garamond" w:hAnsi="Garamond"/>
          <w:lang w:val="fr-FR"/>
        </w:rPr>
        <w:t>-</w:t>
      </w:r>
      <w:r w:rsidRPr="000D61E6">
        <w:rPr>
          <w:rFonts w:ascii="Garamond" w:hAnsi="Garamond"/>
          <w:lang w:val="fr-FR"/>
        </w:rPr>
        <w:t>23.</w:t>
      </w:r>
    </w:p>
    <w:p w14:paraId="31CAFD05" w14:textId="22110E76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 xml:space="preserve">Hammerschmid, Beata – Krapoth, Hermann, </w:t>
      </w:r>
      <w:r w:rsidR="00A80EDC">
        <w:rPr>
          <w:rFonts w:ascii="Garamond" w:hAnsi="Garamond"/>
          <w:lang w:val="fr-FR"/>
        </w:rPr>
        <w:t>é</w:t>
      </w:r>
      <w:r w:rsidRPr="000D61E6">
        <w:rPr>
          <w:rFonts w:ascii="Garamond" w:hAnsi="Garamond"/>
          <w:lang w:val="fr-FR"/>
        </w:rPr>
        <w:t xml:space="preserve">ds. 1998. </w:t>
      </w:r>
      <w:r w:rsidRPr="000D61E6">
        <w:rPr>
          <w:rFonts w:ascii="Garamond" w:hAnsi="Garamond"/>
          <w:i/>
          <w:iCs/>
          <w:lang w:val="fr-FR"/>
        </w:rPr>
        <w:t>Übersetzung als kultureller Prozeß: Rezeption, Projektion und Konstruktion des Fremden</w:t>
      </w:r>
      <w:r w:rsidRPr="000D61E6">
        <w:rPr>
          <w:rFonts w:ascii="Garamond" w:hAnsi="Garamond"/>
          <w:lang w:val="fr-FR"/>
        </w:rPr>
        <w:t>. Berl</w:t>
      </w:r>
      <w:r w:rsidR="00A80EDC">
        <w:rPr>
          <w:rFonts w:ascii="Garamond" w:hAnsi="Garamond"/>
          <w:lang w:val="fr-FR"/>
        </w:rPr>
        <w:t>in </w:t>
      </w:r>
      <w:r w:rsidRPr="000D61E6">
        <w:rPr>
          <w:rFonts w:ascii="Garamond" w:hAnsi="Garamond"/>
          <w:lang w:val="fr-FR"/>
        </w:rPr>
        <w:t xml:space="preserve">: Erich Schmidt Verlag. </w:t>
      </w:r>
    </w:p>
    <w:p w14:paraId="535967AE" w14:textId="235A3D35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>Jacquemond, Richard – Sapiro, Gisèle</w:t>
      </w:r>
      <w:r w:rsidRPr="000D61E6">
        <w:rPr>
          <w:rFonts w:ascii="Garamond" w:hAnsi="Garamond"/>
          <w:bCs/>
          <w:lang w:val="fr-FR"/>
        </w:rPr>
        <w:t>.</w:t>
      </w:r>
      <w:r w:rsidRPr="000D61E6">
        <w:rPr>
          <w:rFonts w:ascii="Garamond" w:hAnsi="Garamond"/>
          <w:lang w:val="fr-FR"/>
        </w:rPr>
        <w:t xml:space="preserve"> 2020. </w:t>
      </w:r>
      <w:r w:rsidR="00A80EDC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Traduire les sciences humaines et sociales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retour sur des enquêtes sociologiques et regards sur les pratiques en Israël et dans le monde arabe.</w:t>
      </w:r>
      <w:r w:rsidR="00A80EDC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0D61E6">
        <w:rPr>
          <w:rFonts w:ascii="Garamond" w:hAnsi="Garamond"/>
          <w:i/>
          <w:iCs/>
          <w:lang w:val="fr-FR"/>
        </w:rPr>
        <w:t>Revue d’histoire des sciences humaines</w:t>
      </w:r>
      <w:r w:rsidRPr="000D61E6">
        <w:rPr>
          <w:rFonts w:ascii="Garamond" w:hAnsi="Garamond"/>
          <w:lang w:val="fr-FR"/>
        </w:rPr>
        <w:t>, 36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223</w:t>
      </w:r>
      <w:r w:rsidR="00A80EDC">
        <w:rPr>
          <w:rFonts w:ascii="Garamond" w:hAnsi="Garamond"/>
          <w:lang w:val="fr-FR"/>
        </w:rPr>
        <w:t>-</w:t>
      </w:r>
      <w:r w:rsidRPr="000D61E6">
        <w:rPr>
          <w:rFonts w:ascii="Garamond" w:hAnsi="Garamond"/>
          <w:lang w:val="fr-FR"/>
        </w:rPr>
        <w:t>234.</w:t>
      </w:r>
    </w:p>
    <w:p w14:paraId="27EB6743" w14:textId="66536B8F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 xml:space="preserve">Maaß, Frank – Turk, Horst, </w:t>
      </w:r>
      <w:r w:rsidR="00A80EDC">
        <w:rPr>
          <w:rFonts w:ascii="Garamond" w:hAnsi="Garamond"/>
          <w:lang w:val="fr-FR"/>
        </w:rPr>
        <w:t>é</w:t>
      </w:r>
      <w:r w:rsidRPr="000D61E6">
        <w:rPr>
          <w:rFonts w:ascii="Garamond" w:hAnsi="Garamond"/>
          <w:lang w:val="fr-FR"/>
        </w:rPr>
        <w:t xml:space="preserve">ds. 1993. </w:t>
      </w:r>
      <w:r w:rsidRPr="00D61B16">
        <w:rPr>
          <w:rFonts w:ascii="Garamond" w:hAnsi="Garamond"/>
          <w:i/>
          <w:iCs/>
          <w:lang w:val="fr-FR"/>
        </w:rPr>
        <w:t>Übersetzen, Verstehen, Brücken bauen: Geisteswissenschaftliches und literarisches Übersetzen im internationalen Kulturaustausch</w:t>
      </w:r>
      <w:r w:rsidRPr="00D61B16">
        <w:rPr>
          <w:rFonts w:ascii="Garamond" w:hAnsi="Garamond"/>
          <w:lang w:val="fr-FR"/>
        </w:rPr>
        <w:t xml:space="preserve">. </w:t>
      </w:r>
      <w:r w:rsidRPr="000D61E6">
        <w:rPr>
          <w:rFonts w:ascii="Garamond" w:hAnsi="Garamond"/>
          <w:lang w:val="fr-FR"/>
        </w:rPr>
        <w:t>Berlín: Erich Schmidt Verlag.</w:t>
      </w:r>
    </w:p>
    <w:p w14:paraId="0CE54225" w14:textId="665F32C7" w:rsidR="003C354D" w:rsidRPr="00D61B16" w:rsidRDefault="003C354D" w:rsidP="003C354D">
      <w:pPr>
        <w:pStyle w:val="Default"/>
        <w:rPr>
          <w:rFonts w:ascii="Garamond" w:hAnsi="Garamond"/>
          <w:lang w:val="sv-SE"/>
        </w:rPr>
      </w:pPr>
      <w:r w:rsidRPr="000D61E6">
        <w:rPr>
          <w:rFonts w:ascii="Garamond" w:hAnsi="Garamond"/>
          <w:lang w:val="fr-FR"/>
        </w:rPr>
        <w:t>Poncharal, Bruno</w:t>
      </w:r>
      <w:r w:rsidRPr="000D61E6">
        <w:rPr>
          <w:rFonts w:ascii="Garamond" w:hAnsi="Garamond"/>
          <w:bCs/>
          <w:lang w:val="fr-FR"/>
        </w:rPr>
        <w:t xml:space="preserve">. </w:t>
      </w:r>
      <w:r w:rsidRPr="000D61E6">
        <w:rPr>
          <w:rFonts w:ascii="Garamond" w:hAnsi="Garamond"/>
          <w:lang w:val="fr-FR"/>
        </w:rPr>
        <w:t xml:space="preserve">2007. </w:t>
      </w:r>
      <w:r w:rsidR="00A80EDC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Le ‚Social Science Translation Project‘ et la traduction des sciences humaines.</w:t>
      </w:r>
      <w:r w:rsidR="00A80EDC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D61B16">
        <w:rPr>
          <w:rFonts w:ascii="Garamond" w:hAnsi="Garamond"/>
          <w:i/>
          <w:iCs/>
          <w:lang w:val="sv-SE"/>
        </w:rPr>
        <w:t>Hermès</w:t>
      </w:r>
      <w:r w:rsidRPr="00D61B16">
        <w:rPr>
          <w:rFonts w:ascii="Garamond" w:hAnsi="Garamond"/>
          <w:lang w:val="sv-SE"/>
        </w:rPr>
        <w:t>, 49</w:t>
      </w:r>
      <w:r w:rsidR="00A80EDC" w:rsidRPr="00D61B16">
        <w:rPr>
          <w:rFonts w:ascii="Garamond" w:hAnsi="Garamond"/>
          <w:lang w:val="sv-SE"/>
        </w:rPr>
        <w:t> </w:t>
      </w:r>
      <w:r w:rsidRPr="00D61B16">
        <w:rPr>
          <w:rFonts w:ascii="Garamond" w:hAnsi="Garamond"/>
          <w:lang w:val="sv-SE"/>
        </w:rPr>
        <w:t>: 99</w:t>
      </w:r>
      <w:r w:rsidR="00A80EDC" w:rsidRPr="00D61B16">
        <w:rPr>
          <w:rFonts w:ascii="Garamond" w:hAnsi="Garamond"/>
          <w:lang w:val="sv-SE"/>
        </w:rPr>
        <w:t>-</w:t>
      </w:r>
      <w:r w:rsidRPr="00D61B16">
        <w:rPr>
          <w:rFonts w:ascii="Garamond" w:hAnsi="Garamond"/>
          <w:lang w:val="sv-SE"/>
        </w:rPr>
        <w:t>106.</w:t>
      </w:r>
    </w:p>
    <w:p w14:paraId="52273FE2" w14:textId="344CF51E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D61B16">
        <w:rPr>
          <w:rFonts w:ascii="Garamond" w:hAnsi="Garamond"/>
          <w:lang w:val="sv-SE"/>
        </w:rPr>
        <w:t>Poltermann, Andreas</w:t>
      </w:r>
      <w:r w:rsidRPr="00D61B16">
        <w:rPr>
          <w:rFonts w:ascii="Garamond" w:hAnsi="Garamond"/>
          <w:bCs/>
          <w:lang w:val="sv-SE"/>
        </w:rPr>
        <w:t>,</w:t>
      </w:r>
      <w:r w:rsidRPr="00D61B16">
        <w:rPr>
          <w:rFonts w:ascii="Garamond" w:hAnsi="Garamond"/>
          <w:lang w:val="sv-SE"/>
        </w:rPr>
        <w:t xml:space="preserve"> </w:t>
      </w:r>
      <w:r w:rsidR="00AC2C07" w:rsidRPr="00D61B16">
        <w:rPr>
          <w:rFonts w:ascii="Garamond" w:hAnsi="Garamond"/>
          <w:lang w:val="sv-SE"/>
        </w:rPr>
        <w:t>é</w:t>
      </w:r>
      <w:r w:rsidRPr="00D61B16">
        <w:rPr>
          <w:rFonts w:ascii="Garamond" w:hAnsi="Garamond"/>
          <w:lang w:val="sv-SE"/>
        </w:rPr>
        <w:t xml:space="preserve">d. 1995. </w:t>
      </w:r>
      <w:r w:rsidRPr="00D61B16">
        <w:rPr>
          <w:rFonts w:ascii="Garamond" w:hAnsi="Garamond"/>
          <w:i/>
          <w:iCs/>
          <w:lang w:val="sv-SE"/>
        </w:rPr>
        <w:t>Literaturkanon – Medienereignis – Kultureller Text: Formen interkultureller Kommunikation und Übersetzung</w:t>
      </w:r>
      <w:r w:rsidRPr="00D61B16">
        <w:rPr>
          <w:rFonts w:ascii="Garamond" w:hAnsi="Garamond"/>
          <w:lang w:val="sv-SE"/>
        </w:rPr>
        <w:t xml:space="preserve">. </w:t>
      </w:r>
      <w:r w:rsidRPr="000D61E6">
        <w:rPr>
          <w:rFonts w:ascii="Garamond" w:hAnsi="Garamond"/>
          <w:lang w:val="fr-FR"/>
        </w:rPr>
        <w:t>Berl</w:t>
      </w:r>
      <w:r w:rsidR="00A80EDC">
        <w:rPr>
          <w:rFonts w:ascii="Garamond" w:hAnsi="Garamond"/>
          <w:lang w:val="fr-FR"/>
        </w:rPr>
        <w:t>in </w:t>
      </w:r>
      <w:r w:rsidRPr="000D61E6">
        <w:rPr>
          <w:rFonts w:ascii="Garamond" w:hAnsi="Garamond"/>
          <w:lang w:val="fr-FR"/>
        </w:rPr>
        <w:t>: Erich Schmidt Verlag.</w:t>
      </w:r>
    </w:p>
    <w:p w14:paraId="46CAB504" w14:textId="12703850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>Popa, Ioanna</w:t>
      </w:r>
      <w:r w:rsidRPr="000D61E6">
        <w:rPr>
          <w:rFonts w:ascii="Garamond" w:hAnsi="Garamond"/>
          <w:bCs/>
          <w:lang w:val="fr-FR"/>
        </w:rPr>
        <w:t>.</w:t>
      </w:r>
      <w:r w:rsidRPr="000D61E6">
        <w:rPr>
          <w:rFonts w:ascii="Garamond" w:hAnsi="Garamond"/>
          <w:lang w:val="fr-FR"/>
        </w:rPr>
        <w:t xml:space="preserve"> 2010. </w:t>
      </w:r>
      <w:r w:rsidRPr="000D61E6">
        <w:rPr>
          <w:rFonts w:ascii="Garamond" w:hAnsi="Garamond"/>
          <w:i/>
          <w:iCs/>
          <w:lang w:val="fr-FR"/>
        </w:rPr>
        <w:t>Traduire sous contraintes</w:t>
      </w:r>
      <w:r w:rsidR="00A80EDC">
        <w:rPr>
          <w:rFonts w:ascii="Garamond" w:hAnsi="Garamond"/>
          <w:i/>
          <w:iCs/>
          <w:lang w:val="fr-FR"/>
        </w:rPr>
        <w:t> </w:t>
      </w:r>
      <w:r w:rsidRPr="000D61E6">
        <w:rPr>
          <w:rFonts w:ascii="Garamond" w:hAnsi="Garamond"/>
          <w:i/>
          <w:iCs/>
          <w:lang w:val="fr-FR"/>
        </w:rPr>
        <w:t>: Littérature et communisme</w:t>
      </w:r>
      <w:r w:rsidRPr="000D61E6">
        <w:rPr>
          <w:rFonts w:ascii="Garamond" w:hAnsi="Garamond"/>
          <w:lang w:val="fr-FR"/>
        </w:rPr>
        <w:t>. Paris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CNRS éditions.</w:t>
      </w:r>
    </w:p>
    <w:p w14:paraId="698F3437" w14:textId="0E725840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>Rochlitz, Rainer</w:t>
      </w:r>
      <w:r w:rsidRPr="000D61E6">
        <w:rPr>
          <w:rFonts w:ascii="Garamond" w:hAnsi="Garamond"/>
          <w:bCs/>
          <w:lang w:val="fr-FR"/>
        </w:rPr>
        <w:t>.</w:t>
      </w:r>
      <w:r w:rsidRPr="000D61E6">
        <w:rPr>
          <w:rFonts w:ascii="Garamond" w:hAnsi="Garamond"/>
          <w:lang w:val="fr-FR"/>
        </w:rPr>
        <w:t xml:space="preserve"> 2001. </w:t>
      </w:r>
      <w:r w:rsidR="0046552B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Traduire les sciences humaines.</w:t>
      </w:r>
      <w:r w:rsidR="0046552B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0D61E6">
        <w:rPr>
          <w:rFonts w:ascii="Garamond" w:hAnsi="Garamond"/>
          <w:i/>
          <w:iCs/>
          <w:lang w:val="fr-FR"/>
        </w:rPr>
        <w:t>Raisons politiques</w:t>
      </w:r>
      <w:r w:rsidRPr="000D61E6">
        <w:rPr>
          <w:rFonts w:ascii="Garamond" w:hAnsi="Garamond"/>
          <w:lang w:val="fr-FR"/>
        </w:rPr>
        <w:t>, 2, 2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65</w:t>
      </w:r>
      <w:r w:rsidR="0046552B">
        <w:rPr>
          <w:rFonts w:ascii="Garamond" w:hAnsi="Garamond"/>
          <w:lang w:val="fr-FR"/>
        </w:rPr>
        <w:t>-</w:t>
      </w:r>
      <w:r w:rsidRPr="000D61E6">
        <w:rPr>
          <w:rFonts w:ascii="Garamond" w:hAnsi="Garamond"/>
          <w:lang w:val="fr-FR"/>
        </w:rPr>
        <w:t xml:space="preserve">77. </w:t>
      </w:r>
    </w:p>
    <w:p w14:paraId="35D3130C" w14:textId="38F264B4" w:rsidR="003C354D" w:rsidRPr="000D61E6" w:rsidRDefault="003C354D" w:rsidP="003C354D">
      <w:pPr>
        <w:pStyle w:val="Default"/>
        <w:rPr>
          <w:rFonts w:ascii="Garamond" w:hAnsi="Garamond" w:cs="Courier New"/>
          <w:color w:val="000000" w:themeColor="text1"/>
          <w:shd w:val="clear" w:color="auto" w:fill="FFFFFF"/>
          <w:lang w:val="fr-FR"/>
        </w:rPr>
      </w:pPr>
      <w:r w:rsidRPr="000D61E6">
        <w:rPr>
          <w:rFonts w:ascii="Garamond" w:hAnsi="Garamond" w:cs="Courier New"/>
          <w:color w:val="000000" w:themeColor="text1"/>
          <w:shd w:val="clear" w:color="auto" w:fill="FFFFFF"/>
          <w:lang w:val="fr-FR"/>
        </w:rPr>
        <w:t>Sapiro, Gisèle</w:t>
      </w:r>
      <w:r w:rsidRPr="000D61E6">
        <w:rPr>
          <w:rFonts w:ascii="Garamond" w:hAnsi="Garamond" w:cs="Courier New"/>
          <w:bCs/>
          <w:color w:val="000000" w:themeColor="text1"/>
          <w:shd w:val="clear" w:color="auto" w:fill="FFFFFF"/>
          <w:lang w:val="fr-FR"/>
        </w:rPr>
        <w:t>.</w:t>
      </w:r>
      <w:r w:rsidRPr="000D61E6">
        <w:rPr>
          <w:rFonts w:ascii="Garamond" w:hAnsi="Garamond" w:cs="Courier New"/>
          <w:color w:val="000000" w:themeColor="text1"/>
          <w:shd w:val="clear" w:color="auto" w:fill="FFFFFF"/>
          <w:lang w:val="fr-FR"/>
        </w:rPr>
        <w:t xml:space="preserve"> 2012. </w:t>
      </w:r>
      <w:r w:rsidRPr="000D61E6">
        <w:rPr>
          <w:rFonts w:ascii="Garamond" w:hAnsi="Garamond" w:cs="Courier New"/>
          <w:i/>
          <w:color w:val="000000" w:themeColor="text1"/>
          <w:shd w:val="clear" w:color="auto" w:fill="FFFFFF"/>
          <w:lang w:val="fr-FR"/>
        </w:rPr>
        <w:t>Traduire la littérature et les sciences humaines</w:t>
      </w:r>
      <w:r w:rsidR="00A80EDC">
        <w:rPr>
          <w:rFonts w:ascii="Garamond" w:hAnsi="Garamond" w:cs="Courier New"/>
          <w:i/>
          <w:color w:val="000000" w:themeColor="text1"/>
          <w:shd w:val="clear" w:color="auto" w:fill="FFFFFF"/>
          <w:lang w:val="fr-FR"/>
        </w:rPr>
        <w:t> </w:t>
      </w:r>
      <w:r w:rsidRPr="000D61E6">
        <w:rPr>
          <w:rFonts w:ascii="Garamond" w:hAnsi="Garamond" w:cs="Courier New"/>
          <w:i/>
          <w:color w:val="000000" w:themeColor="text1"/>
          <w:shd w:val="clear" w:color="auto" w:fill="FFFFFF"/>
          <w:lang w:val="fr-FR"/>
        </w:rPr>
        <w:t>: Conditions et obstacles</w:t>
      </w:r>
      <w:r w:rsidRPr="000D61E6">
        <w:rPr>
          <w:rFonts w:ascii="Garamond" w:hAnsi="Garamond" w:cs="Courier New"/>
          <w:color w:val="000000" w:themeColor="text1"/>
          <w:shd w:val="clear" w:color="auto" w:fill="FFFFFF"/>
          <w:lang w:val="fr-FR"/>
        </w:rPr>
        <w:t>. Paris</w:t>
      </w:r>
      <w:r w:rsidR="00A80EDC">
        <w:rPr>
          <w:rFonts w:ascii="Garamond" w:hAnsi="Garamond" w:cs="Courier New"/>
          <w:color w:val="000000" w:themeColor="text1"/>
          <w:shd w:val="clear" w:color="auto" w:fill="FFFFFF"/>
          <w:lang w:val="fr-FR"/>
        </w:rPr>
        <w:t> </w:t>
      </w:r>
      <w:r w:rsidRPr="000D61E6">
        <w:rPr>
          <w:rFonts w:ascii="Garamond" w:hAnsi="Garamond" w:cs="Courier New"/>
          <w:color w:val="000000" w:themeColor="text1"/>
          <w:shd w:val="clear" w:color="auto" w:fill="FFFFFF"/>
          <w:lang w:val="fr-FR"/>
        </w:rPr>
        <w:t>: Publications du Ministère de la Culture – DEPS.</w:t>
      </w:r>
    </w:p>
    <w:p w14:paraId="7D8E90DE" w14:textId="383E776E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>Schögler, Rafael Y</w:t>
      </w:r>
      <w:r w:rsidRPr="000D61E6">
        <w:rPr>
          <w:rFonts w:ascii="Garamond" w:hAnsi="Garamond"/>
          <w:bCs/>
          <w:lang w:val="fr-FR"/>
        </w:rPr>
        <w:t>.</w:t>
      </w:r>
      <w:r w:rsidRPr="000D61E6">
        <w:rPr>
          <w:rFonts w:ascii="Garamond" w:hAnsi="Garamond"/>
          <w:lang w:val="fr-FR"/>
        </w:rPr>
        <w:t xml:space="preserve"> 2017. </w:t>
      </w:r>
      <w:r w:rsidR="0046552B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Les fonctions de la traduction en sciences humaines et sociales.</w:t>
      </w:r>
      <w:r w:rsidR="0046552B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0D61E6">
        <w:rPr>
          <w:rFonts w:ascii="Garamond" w:hAnsi="Garamond"/>
          <w:i/>
          <w:iCs/>
          <w:lang w:val="fr-FR"/>
        </w:rPr>
        <w:t>Parallèles</w:t>
      </w:r>
      <w:r w:rsidRPr="000D61E6">
        <w:rPr>
          <w:rFonts w:ascii="Garamond" w:hAnsi="Garamond"/>
          <w:lang w:val="fr-FR"/>
        </w:rPr>
        <w:t>, 29, 2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36</w:t>
      </w:r>
      <w:r w:rsidR="0046552B">
        <w:rPr>
          <w:rFonts w:ascii="Garamond" w:hAnsi="Garamond"/>
          <w:lang w:val="fr-FR"/>
        </w:rPr>
        <w:t>-</w:t>
      </w:r>
      <w:r w:rsidRPr="000D61E6">
        <w:rPr>
          <w:rFonts w:ascii="Garamond" w:hAnsi="Garamond"/>
          <w:lang w:val="fr-FR"/>
        </w:rPr>
        <w:t>45.</w:t>
      </w:r>
    </w:p>
    <w:p w14:paraId="615888DC" w14:textId="6FB3104C" w:rsidR="003C354D" w:rsidRPr="00903BE0" w:rsidRDefault="003C354D" w:rsidP="003C354D">
      <w:pPr>
        <w:pStyle w:val="Default"/>
        <w:rPr>
          <w:rFonts w:ascii="Garamond" w:eastAsia="Times New Roman" w:hAnsi="Garamond"/>
          <w:color w:val="0000FF"/>
          <w:u w:val="single"/>
          <w:lang w:val="en-US" w:eastAsia="sk-SK"/>
        </w:rPr>
      </w:pPr>
      <w:r w:rsidRPr="000D61E6">
        <w:rPr>
          <w:rFonts w:ascii="Garamond" w:eastAsia="Times New Roman" w:hAnsi="Garamond"/>
          <w:lang w:val="fr-FR" w:eastAsia="sk-SK"/>
        </w:rPr>
        <w:t>Skibińska Elżbieta</w:t>
      </w:r>
      <w:r w:rsidRPr="000D61E6">
        <w:rPr>
          <w:rFonts w:ascii="Garamond" w:eastAsia="Times New Roman" w:hAnsi="Garamond"/>
          <w:bCs/>
          <w:lang w:val="fr-FR" w:eastAsia="sk-SK"/>
        </w:rPr>
        <w:t>.</w:t>
      </w:r>
      <w:r w:rsidRPr="000D61E6">
        <w:rPr>
          <w:rFonts w:ascii="Garamond" w:eastAsia="Times New Roman" w:hAnsi="Garamond"/>
          <w:lang w:val="fr-FR" w:eastAsia="sk-SK"/>
        </w:rPr>
        <w:t xml:space="preserve"> 2013. </w:t>
      </w:r>
      <w:r w:rsidR="0046552B">
        <w:rPr>
          <w:rFonts w:ascii="Garamond" w:eastAsia="Times New Roman" w:hAnsi="Garamond"/>
          <w:lang w:val="fr-FR" w:eastAsia="sk-SK"/>
        </w:rPr>
        <w:t>« </w:t>
      </w:r>
      <w:r w:rsidRPr="000D61E6">
        <w:rPr>
          <w:rFonts w:ascii="Garamond" w:eastAsia="Times New Roman" w:hAnsi="Garamond"/>
          <w:lang w:val="fr-FR" w:eastAsia="sk-SK"/>
        </w:rPr>
        <w:t>Résonances de la traduction des ouvrages de sciences humaines. Sur l’exemple des collections polonaises Horyzonty Nowoczesności, Cultura, Communicare et de la revue Teksty Drugie</w:t>
      </w:r>
      <w:r w:rsidRPr="000D61E6">
        <w:rPr>
          <w:rFonts w:ascii="Garamond" w:hAnsi="Garamond"/>
          <w:lang w:val="fr-FR"/>
        </w:rPr>
        <w:t>.</w:t>
      </w:r>
      <w:r w:rsidR="0046552B">
        <w:rPr>
          <w:rFonts w:ascii="Garamond" w:hAnsi="Garamond"/>
          <w:lang w:val="fr-FR"/>
        </w:rPr>
        <w:t> »</w:t>
      </w:r>
      <w:r w:rsidRPr="000D61E6">
        <w:rPr>
          <w:rFonts w:ascii="Garamond" w:eastAsia="Times New Roman" w:hAnsi="Garamond"/>
          <w:lang w:val="fr-FR" w:eastAsia="sk-SK"/>
        </w:rPr>
        <w:t xml:space="preserve"> </w:t>
      </w:r>
      <w:r w:rsidRPr="00903BE0">
        <w:rPr>
          <w:rFonts w:ascii="Garamond" w:eastAsia="Times New Roman" w:hAnsi="Garamond"/>
          <w:i/>
          <w:lang w:val="en-US" w:eastAsia="sk-SK"/>
        </w:rPr>
        <w:t xml:space="preserve">Synergies </w:t>
      </w:r>
      <w:proofErr w:type="spellStart"/>
      <w:r w:rsidRPr="00903BE0">
        <w:rPr>
          <w:rFonts w:ascii="Garamond" w:eastAsia="Times New Roman" w:hAnsi="Garamond"/>
          <w:i/>
          <w:lang w:val="en-US" w:eastAsia="sk-SK"/>
        </w:rPr>
        <w:t>Pologne</w:t>
      </w:r>
      <w:proofErr w:type="spellEnd"/>
      <w:r w:rsidRPr="00903BE0">
        <w:rPr>
          <w:rFonts w:ascii="Garamond" w:eastAsia="Times New Roman" w:hAnsi="Garamond"/>
          <w:lang w:val="en-US" w:eastAsia="sk-SK"/>
        </w:rPr>
        <w:t>, 10</w:t>
      </w:r>
      <w:r w:rsidR="00A80EDC" w:rsidRPr="00903BE0">
        <w:rPr>
          <w:rFonts w:ascii="Garamond" w:eastAsia="Times New Roman" w:hAnsi="Garamond"/>
          <w:lang w:val="en-US" w:eastAsia="sk-SK"/>
        </w:rPr>
        <w:t> </w:t>
      </w:r>
      <w:r w:rsidRPr="00903BE0">
        <w:rPr>
          <w:rFonts w:ascii="Garamond" w:eastAsia="Times New Roman" w:hAnsi="Garamond"/>
          <w:lang w:val="en-US" w:eastAsia="sk-SK"/>
        </w:rPr>
        <w:t>: 187</w:t>
      </w:r>
      <w:r w:rsidR="0046552B" w:rsidRPr="00903BE0">
        <w:rPr>
          <w:rFonts w:ascii="Garamond" w:eastAsia="Times New Roman" w:hAnsi="Garamond"/>
          <w:lang w:val="en-US" w:eastAsia="sk-SK"/>
        </w:rPr>
        <w:t>-</w:t>
      </w:r>
      <w:r w:rsidRPr="00903BE0">
        <w:rPr>
          <w:rFonts w:ascii="Garamond" w:eastAsia="Times New Roman" w:hAnsi="Garamond"/>
          <w:lang w:val="en-US" w:eastAsia="sk-SK"/>
        </w:rPr>
        <w:t>201.</w:t>
      </w:r>
    </w:p>
    <w:p w14:paraId="1C8755A3" w14:textId="63675AD4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903BE0">
        <w:rPr>
          <w:rFonts w:ascii="Garamond" w:hAnsi="Garamond"/>
          <w:lang w:val="en-US"/>
        </w:rPr>
        <w:lastRenderedPageBreak/>
        <w:t>Tonkin, Humphrey – Esposito Frank, Maria</w:t>
      </w:r>
      <w:r w:rsidRPr="00903BE0">
        <w:rPr>
          <w:rFonts w:ascii="Garamond" w:hAnsi="Garamond"/>
          <w:bCs/>
          <w:lang w:val="en-US"/>
        </w:rPr>
        <w:t>,</w:t>
      </w:r>
      <w:r w:rsidRPr="00903BE0">
        <w:rPr>
          <w:rFonts w:ascii="Garamond" w:hAnsi="Garamond"/>
          <w:lang w:val="en-US"/>
        </w:rPr>
        <w:t xml:space="preserve"> </w:t>
      </w:r>
      <w:proofErr w:type="spellStart"/>
      <w:r w:rsidR="0046552B" w:rsidRPr="00903BE0">
        <w:rPr>
          <w:rFonts w:ascii="Garamond" w:hAnsi="Garamond"/>
          <w:lang w:val="en-US"/>
        </w:rPr>
        <w:t>é</w:t>
      </w:r>
      <w:r w:rsidRPr="00903BE0">
        <w:rPr>
          <w:rFonts w:ascii="Garamond" w:hAnsi="Garamond"/>
          <w:lang w:val="en-US"/>
        </w:rPr>
        <w:t>ds</w:t>
      </w:r>
      <w:proofErr w:type="spellEnd"/>
      <w:r w:rsidRPr="00903BE0">
        <w:rPr>
          <w:rFonts w:ascii="Garamond" w:hAnsi="Garamond"/>
          <w:lang w:val="en-US"/>
        </w:rPr>
        <w:t xml:space="preserve">. 2010. </w:t>
      </w:r>
      <w:r w:rsidRPr="00903BE0">
        <w:rPr>
          <w:rFonts w:ascii="Garamond" w:hAnsi="Garamond"/>
          <w:i/>
          <w:iCs/>
          <w:lang w:val="en-US"/>
        </w:rPr>
        <w:t>The Translator as Mediator of Cultures</w:t>
      </w:r>
      <w:r w:rsidRPr="00903BE0">
        <w:rPr>
          <w:rFonts w:ascii="Garamond" w:hAnsi="Garamond"/>
          <w:lang w:val="en-US"/>
        </w:rPr>
        <w:t xml:space="preserve">. </w:t>
      </w:r>
      <w:r w:rsidRPr="000D61E6">
        <w:rPr>
          <w:rFonts w:ascii="Garamond" w:hAnsi="Garamond"/>
          <w:lang w:val="fr-FR"/>
        </w:rPr>
        <w:t>Amsterdam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John Benjamins.</w:t>
      </w:r>
    </w:p>
    <w:p w14:paraId="0EED0F68" w14:textId="500AD1DE" w:rsidR="003C354D" w:rsidRPr="000D61E6" w:rsidRDefault="003C354D" w:rsidP="003C354D">
      <w:pPr>
        <w:pStyle w:val="Default"/>
        <w:rPr>
          <w:rStyle w:val="articlesubtitle"/>
          <w:rFonts w:ascii="Garamond" w:hAnsi="Garamond"/>
          <w:b/>
          <w:lang w:val="fr-FR"/>
        </w:rPr>
      </w:pPr>
      <w:r w:rsidRPr="000D61E6">
        <w:rPr>
          <w:rFonts w:ascii="Garamond" w:hAnsi="Garamond"/>
          <w:lang w:val="fr-FR"/>
        </w:rPr>
        <w:t xml:space="preserve">Wuilmart, Françoise. 2021. </w:t>
      </w:r>
      <w:r w:rsidR="0046552B">
        <w:rPr>
          <w:rFonts w:ascii="Garamond" w:hAnsi="Garamond"/>
          <w:lang w:val="fr-FR"/>
        </w:rPr>
        <w:t>« </w:t>
      </w:r>
      <w:r w:rsidRPr="000D61E6">
        <w:rPr>
          <w:rStyle w:val="noticetitle"/>
          <w:rFonts w:ascii="Garamond" w:hAnsi="Garamond"/>
          <w:lang w:val="fr-FR"/>
        </w:rPr>
        <w:t>Traduire le langage de l’Espérance.</w:t>
      </w:r>
      <w:r w:rsidRPr="000D61E6">
        <w:rPr>
          <w:rFonts w:ascii="Garamond" w:hAnsi="Garamond"/>
          <w:lang w:val="fr-FR"/>
        </w:rPr>
        <w:t xml:space="preserve"> </w:t>
      </w:r>
      <w:r w:rsidRPr="000D61E6">
        <w:rPr>
          <w:rStyle w:val="articlesubtitle"/>
          <w:rFonts w:ascii="Garamond" w:hAnsi="Garamond"/>
          <w:lang w:val="fr-FR"/>
        </w:rPr>
        <w:t xml:space="preserve">À l’exemple du </w:t>
      </w:r>
      <w:r w:rsidRPr="000D61E6">
        <w:rPr>
          <w:rStyle w:val="articlesubtitle"/>
          <w:rFonts w:ascii="Garamond" w:hAnsi="Garamond"/>
          <w:i/>
          <w:iCs/>
          <w:lang w:val="fr-FR"/>
        </w:rPr>
        <w:t>Prinzip Hoffnung</w:t>
      </w:r>
      <w:r w:rsidRPr="000D61E6">
        <w:rPr>
          <w:rStyle w:val="articlesubtitle"/>
          <w:rFonts w:ascii="Garamond" w:hAnsi="Garamond"/>
          <w:lang w:val="fr-FR"/>
        </w:rPr>
        <w:t xml:space="preserve"> de Ernst Bloch.</w:t>
      </w:r>
      <w:r w:rsidR="0046552B">
        <w:rPr>
          <w:rStyle w:val="articlesubtitle"/>
          <w:rFonts w:ascii="Garamond" w:hAnsi="Garamond"/>
          <w:lang w:val="fr-FR"/>
        </w:rPr>
        <w:t> »</w:t>
      </w:r>
      <w:r w:rsidRPr="000D61E6">
        <w:rPr>
          <w:rStyle w:val="articlesubtitle"/>
          <w:rFonts w:ascii="Garamond" w:hAnsi="Garamond"/>
          <w:lang w:val="fr-FR"/>
        </w:rPr>
        <w:t xml:space="preserve"> </w:t>
      </w:r>
      <w:r w:rsidRPr="000D61E6">
        <w:rPr>
          <w:rStyle w:val="articlesubtitle"/>
          <w:rFonts w:ascii="Garamond" w:hAnsi="Garamond"/>
          <w:i/>
          <w:lang w:val="fr-FR"/>
        </w:rPr>
        <w:t>Des mots aux actes. Traductologie, philosophie et argumentation</w:t>
      </w:r>
      <w:r w:rsidRPr="000D61E6">
        <w:rPr>
          <w:rStyle w:val="articlesubtitle"/>
          <w:rFonts w:ascii="Garamond" w:hAnsi="Garamond"/>
          <w:lang w:val="fr-FR"/>
        </w:rPr>
        <w:t>, 10</w:t>
      </w:r>
      <w:r w:rsidR="00A80EDC">
        <w:rPr>
          <w:rStyle w:val="articlesubtitle"/>
          <w:rFonts w:ascii="Garamond" w:hAnsi="Garamond"/>
          <w:lang w:val="fr-FR"/>
        </w:rPr>
        <w:t> </w:t>
      </w:r>
      <w:r w:rsidRPr="000D61E6">
        <w:rPr>
          <w:rStyle w:val="articlesubtitle"/>
          <w:rFonts w:ascii="Garamond" w:hAnsi="Garamond"/>
          <w:lang w:val="fr-FR"/>
        </w:rPr>
        <w:t>: 171</w:t>
      </w:r>
      <w:r w:rsidR="0046552B">
        <w:rPr>
          <w:rStyle w:val="articlesubtitle"/>
          <w:rFonts w:ascii="Garamond" w:hAnsi="Garamond"/>
          <w:lang w:val="fr-FR"/>
        </w:rPr>
        <w:t>-</w:t>
      </w:r>
      <w:r w:rsidRPr="000D61E6">
        <w:rPr>
          <w:rStyle w:val="articlesubtitle"/>
          <w:rFonts w:ascii="Garamond" w:hAnsi="Garamond"/>
          <w:lang w:val="fr-FR"/>
        </w:rPr>
        <w:t xml:space="preserve">190. </w:t>
      </w:r>
    </w:p>
    <w:p w14:paraId="3774BD4F" w14:textId="7616F293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</w:p>
    <w:p w14:paraId="241EB6A3" w14:textId="2ECC18EE" w:rsidR="003C354D" w:rsidRPr="000D61E6" w:rsidRDefault="003C354D" w:rsidP="003C354D">
      <w:pPr>
        <w:pStyle w:val="Default"/>
        <w:rPr>
          <w:rFonts w:ascii="Garamond" w:hAnsi="Garamond"/>
          <w:b/>
          <w:lang w:val="fr-FR"/>
        </w:rPr>
      </w:pPr>
      <w:r w:rsidRPr="000D61E6">
        <w:rPr>
          <w:rFonts w:ascii="Garamond" w:hAnsi="Garamond"/>
          <w:b/>
          <w:lang w:val="fr-FR"/>
        </w:rPr>
        <w:t>Comité scientifique</w:t>
      </w:r>
    </w:p>
    <w:p w14:paraId="406D260F" w14:textId="77777777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</w:p>
    <w:p w14:paraId="5690E12A" w14:textId="47108EA7" w:rsidR="003C354D" w:rsidRPr="0046552B" w:rsidRDefault="003C354D" w:rsidP="003C354D">
      <w:pPr>
        <w:pStyle w:val="Default"/>
        <w:rPr>
          <w:rFonts w:ascii="Garamond" w:eastAsia="Times New Roman" w:hAnsi="Garamond" w:cs="Times New Roman"/>
          <w:lang w:val="fr-FR" w:eastAsia="sk-SK"/>
        </w:rPr>
      </w:pPr>
      <w:r w:rsidRPr="0046552B">
        <w:rPr>
          <w:rFonts w:ascii="Garamond" w:eastAsia="Times New Roman" w:hAnsi="Garamond" w:cs="Times New Roman"/>
          <w:bCs/>
          <w:lang w:val="fr-FR" w:eastAsia="sk-SK"/>
        </w:rPr>
        <w:t>Á</w:t>
      </w:r>
      <w:r w:rsidR="0046552B" w:rsidRPr="0046552B">
        <w:rPr>
          <w:rFonts w:ascii="Garamond" w:eastAsia="Times New Roman" w:hAnsi="Garamond" w:cs="Times New Roman"/>
          <w:bCs/>
          <w:lang w:val="fr-FR" w:eastAsia="sk-SK"/>
        </w:rPr>
        <w:t>dam,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 xml:space="preserve"> Anikó – Université catholique Pázmány Péter, Budapest</w:t>
      </w:r>
      <w:r w:rsidR="0073730F">
        <w:rPr>
          <w:rFonts w:ascii="Garamond" w:eastAsia="Times New Roman" w:hAnsi="Garamond" w:cs="Times New Roman"/>
          <w:bCs/>
          <w:lang w:val="fr-FR" w:eastAsia="sk-SK"/>
        </w:rPr>
        <w:t xml:space="preserve">, 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>Hongrie</w:t>
      </w:r>
    </w:p>
    <w:p w14:paraId="0F1ADBBB" w14:textId="3DE594ED" w:rsidR="003C354D" w:rsidRPr="0046552B" w:rsidRDefault="003C354D" w:rsidP="003C354D">
      <w:pPr>
        <w:pStyle w:val="Default"/>
        <w:rPr>
          <w:rFonts w:ascii="Garamond" w:hAnsi="Garamond"/>
          <w:lang w:val="fr-FR"/>
        </w:rPr>
      </w:pPr>
      <w:r w:rsidRPr="0046552B">
        <w:rPr>
          <w:rFonts w:ascii="Garamond" w:hAnsi="Garamond"/>
          <w:lang w:val="fr-FR"/>
        </w:rPr>
        <w:t>B</w:t>
      </w:r>
      <w:r w:rsidR="0046552B">
        <w:rPr>
          <w:rFonts w:ascii="Garamond" w:hAnsi="Garamond"/>
          <w:lang w:val="fr-FR"/>
        </w:rPr>
        <w:t>ednárová,</w:t>
      </w:r>
      <w:r w:rsidRPr="0046552B">
        <w:rPr>
          <w:rFonts w:ascii="Garamond" w:hAnsi="Garamond"/>
          <w:lang w:val="fr-FR"/>
        </w:rPr>
        <w:t xml:space="preserve"> Katarína – Institut de littérature mondiale de l’ASS</w:t>
      </w:r>
      <w:r w:rsidRPr="0046552B">
        <w:rPr>
          <w:rFonts w:ascii="Garamond" w:hAnsi="Garamond" w:cs="Calibri"/>
          <w:lang w:val="fr-FR"/>
        </w:rPr>
        <w:t xml:space="preserve"> / Université Comenius, Bratislava</w:t>
      </w:r>
      <w:r w:rsidR="0073730F">
        <w:rPr>
          <w:rFonts w:ascii="Garamond" w:hAnsi="Garamond"/>
          <w:lang w:val="fr-FR"/>
        </w:rPr>
        <w:t xml:space="preserve">, </w:t>
      </w:r>
      <w:r w:rsidRPr="0046552B">
        <w:rPr>
          <w:rFonts w:ascii="Garamond" w:hAnsi="Garamond"/>
          <w:lang w:val="fr-FR"/>
        </w:rPr>
        <w:t>Slovaquie</w:t>
      </w:r>
    </w:p>
    <w:p w14:paraId="146C55C0" w14:textId="54723EBC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Bierhanzl</w:t>
      </w:r>
      <w:r w:rsidR="0046552B">
        <w:rPr>
          <w:rFonts w:ascii="Garamond" w:hAnsi="Garamond" w:cs="Calibri"/>
          <w:lang w:val="fr-FR"/>
        </w:rPr>
        <w:t>,</w:t>
      </w:r>
      <w:r w:rsidRPr="0046552B">
        <w:rPr>
          <w:rFonts w:ascii="Garamond" w:hAnsi="Garamond" w:cs="Calibri"/>
          <w:lang w:val="fr-FR"/>
        </w:rPr>
        <w:t xml:space="preserve"> Jan – Université Charles, Prague</w:t>
      </w:r>
      <w:r w:rsidR="0073730F">
        <w:rPr>
          <w:rFonts w:ascii="Garamond" w:hAnsi="Garamond" w:cs="Calibri"/>
          <w:lang w:val="fr-FR"/>
        </w:rPr>
        <w:t xml:space="preserve">, </w:t>
      </w:r>
      <w:r w:rsidRPr="0046552B">
        <w:rPr>
          <w:rFonts w:ascii="Garamond" w:hAnsi="Garamond" w:cs="Calibri"/>
          <w:lang w:val="fr-FR"/>
        </w:rPr>
        <w:t>République tchèque</w:t>
      </w:r>
    </w:p>
    <w:p w14:paraId="1B225ECD" w14:textId="5700722C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C</w:t>
      </w:r>
      <w:r w:rsidR="0046552B">
        <w:rPr>
          <w:rFonts w:ascii="Garamond" w:hAnsi="Garamond" w:cs="Calibri"/>
          <w:lang w:val="fr-FR"/>
        </w:rPr>
        <w:t>hevrel,</w:t>
      </w:r>
      <w:r w:rsidRPr="0046552B">
        <w:rPr>
          <w:rFonts w:ascii="Garamond" w:hAnsi="Garamond" w:cs="Calibri"/>
          <w:lang w:val="fr-FR"/>
        </w:rPr>
        <w:t xml:space="preserve"> Yves –</w:t>
      </w:r>
      <w:r w:rsidRPr="0046552B">
        <w:rPr>
          <w:rFonts w:ascii="Garamond" w:hAnsi="Garamond"/>
          <w:lang w:val="fr-FR"/>
        </w:rPr>
        <w:t xml:space="preserve"> </w:t>
      </w:r>
      <w:r w:rsidR="0073730F">
        <w:rPr>
          <w:rFonts w:ascii="Garamond" w:hAnsi="Garamond"/>
          <w:lang w:val="fr-FR"/>
        </w:rPr>
        <w:t xml:space="preserve">Sorbonne </w:t>
      </w:r>
      <w:r w:rsidRPr="0046552B">
        <w:rPr>
          <w:rFonts w:ascii="Garamond" w:hAnsi="Garamond"/>
          <w:lang w:val="fr-FR"/>
        </w:rPr>
        <w:t>Université</w:t>
      </w:r>
      <w:r w:rsidR="0073730F">
        <w:rPr>
          <w:rFonts w:ascii="Garamond" w:hAnsi="Garamond"/>
          <w:lang w:val="fr-FR"/>
        </w:rPr>
        <w:t>,</w:t>
      </w:r>
      <w:r w:rsidRPr="0046552B">
        <w:rPr>
          <w:rFonts w:ascii="Garamond" w:hAnsi="Garamond"/>
          <w:lang w:val="fr-FR"/>
        </w:rPr>
        <w:t xml:space="preserve"> Paris (professeur émérite)</w:t>
      </w:r>
      <w:r w:rsidR="0073730F">
        <w:rPr>
          <w:rFonts w:ascii="Garamond" w:hAnsi="Garamond"/>
          <w:lang w:val="fr-FR"/>
        </w:rPr>
        <w:t xml:space="preserve">, </w:t>
      </w:r>
      <w:r w:rsidR="0046552B">
        <w:rPr>
          <w:rFonts w:ascii="Garamond" w:hAnsi="Garamond"/>
          <w:lang w:val="fr-FR"/>
        </w:rPr>
        <w:t>France</w:t>
      </w:r>
    </w:p>
    <w:p w14:paraId="109B8CDB" w14:textId="4CC19B01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D</w:t>
      </w:r>
      <w:r w:rsidR="0046552B">
        <w:rPr>
          <w:rFonts w:ascii="Garamond" w:hAnsi="Garamond" w:cs="Calibri"/>
          <w:lang w:val="fr-FR"/>
        </w:rPr>
        <w:t>jovčoš,</w:t>
      </w:r>
      <w:r w:rsidRPr="0046552B">
        <w:rPr>
          <w:rFonts w:ascii="Garamond" w:hAnsi="Garamond" w:cs="Calibri"/>
          <w:lang w:val="fr-FR"/>
        </w:rPr>
        <w:t xml:space="preserve"> Martin –</w:t>
      </w:r>
      <w:r w:rsidRPr="0046552B">
        <w:rPr>
          <w:rFonts w:ascii="Garamond" w:hAnsi="Garamond"/>
          <w:lang w:val="fr-FR"/>
        </w:rPr>
        <w:t xml:space="preserve"> Université Matej Bel, Banská Bystrica</w:t>
      </w:r>
      <w:r w:rsidR="0073730F">
        <w:rPr>
          <w:rFonts w:ascii="Garamond" w:hAnsi="Garamond"/>
          <w:lang w:val="fr-FR"/>
        </w:rPr>
        <w:t xml:space="preserve">, </w:t>
      </w:r>
      <w:r w:rsidRPr="0046552B">
        <w:rPr>
          <w:rFonts w:ascii="Garamond" w:hAnsi="Garamond"/>
          <w:lang w:val="fr-FR"/>
        </w:rPr>
        <w:t>Slovaquie</w:t>
      </w:r>
    </w:p>
    <w:p w14:paraId="3A7771BE" w14:textId="2028A6D6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F</w:t>
      </w:r>
      <w:r w:rsidR="0046552B">
        <w:rPr>
          <w:rFonts w:ascii="Garamond" w:hAnsi="Garamond" w:cs="Calibri"/>
          <w:lang w:val="fr-FR"/>
        </w:rPr>
        <w:t>ulka,</w:t>
      </w:r>
      <w:r w:rsidRPr="0046552B">
        <w:rPr>
          <w:rFonts w:ascii="Garamond" w:hAnsi="Garamond" w:cs="Calibri"/>
          <w:lang w:val="fr-FR"/>
        </w:rPr>
        <w:t xml:space="preserve"> Josef – Université Charles, Prague</w:t>
      </w:r>
      <w:r w:rsidR="0073730F">
        <w:rPr>
          <w:rFonts w:ascii="Garamond" w:hAnsi="Garamond" w:cs="Calibri"/>
          <w:lang w:val="fr-FR"/>
        </w:rPr>
        <w:t xml:space="preserve">, </w:t>
      </w:r>
      <w:r w:rsidRPr="0046552B">
        <w:rPr>
          <w:rFonts w:ascii="Garamond" w:hAnsi="Garamond" w:cs="Calibri"/>
          <w:lang w:val="fr-FR"/>
        </w:rPr>
        <w:t>République tchèque</w:t>
      </w:r>
    </w:p>
    <w:p w14:paraId="13536B1B" w14:textId="1B8298DB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G</w:t>
      </w:r>
      <w:r w:rsidR="0046552B">
        <w:rPr>
          <w:rFonts w:ascii="Garamond" w:hAnsi="Garamond" w:cs="Calibri"/>
          <w:lang w:val="fr-FR"/>
        </w:rPr>
        <w:t>áfrik,</w:t>
      </w:r>
      <w:r w:rsidRPr="0046552B">
        <w:rPr>
          <w:rFonts w:ascii="Garamond" w:hAnsi="Garamond" w:cs="Calibri"/>
          <w:lang w:val="fr-FR"/>
        </w:rPr>
        <w:t xml:space="preserve"> Róbert – </w:t>
      </w:r>
      <w:r w:rsidRPr="0046552B">
        <w:rPr>
          <w:rFonts w:ascii="Garamond" w:hAnsi="Garamond"/>
          <w:lang w:val="fr-FR"/>
        </w:rPr>
        <w:t>Institut de littérature mondiale de l’ASS</w:t>
      </w:r>
      <w:r w:rsidRPr="0046552B">
        <w:rPr>
          <w:rFonts w:ascii="Garamond" w:hAnsi="Garamond" w:cs="Calibri"/>
          <w:lang w:val="fr-FR"/>
        </w:rPr>
        <w:t xml:space="preserve"> </w:t>
      </w:r>
      <w:r w:rsidRPr="0046552B">
        <w:rPr>
          <w:rFonts w:ascii="Garamond" w:hAnsi="Garamond"/>
          <w:lang w:val="fr-FR"/>
        </w:rPr>
        <w:t>(directeur), Bratislava</w:t>
      </w:r>
      <w:r w:rsidR="0073730F">
        <w:rPr>
          <w:rFonts w:ascii="Garamond" w:hAnsi="Garamond"/>
          <w:lang w:val="fr-FR"/>
        </w:rPr>
        <w:t xml:space="preserve">, </w:t>
      </w:r>
      <w:r w:rsidRPr="0046552B">
        <w:rPr>
          <w:rFonts w:ascii="Garamond" w:hAnsi="Garamond"/>
          <w:lang w:val="fr-FR"/>
        </w:rPr>
        <w:t>Slovaquie</w:t>
      </w:r>
    </w:p>
    <w:p w14:paraId="02409F90" w14:textId="754B987B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G</w:t>
      </w:r>
      <w:r w:rsidR="0046552B">
        <w:rPr>
          <w:rFonts w:ascii="Garamond" w:hAnsi="Garamond" w:cs="Calibri"/>
          <w:lang w:val="fr-FR"/>
        </w:rPr>
        <w:t>ambier,</w:t>
      </w:r>
      <w:r w:rsidRPr="0046552B">
        <w:rPr>
          <w:rFonts w:ascii="Garamond" w:hAnsi="Garamond" w:cs="Calibri"/>
          <w:lang w:val="fr-FR"/>
        </w:rPr>
        <w:t xml:space="preserve"> Yves – Université de Turku (</w:t>
      </w:r>
      <w:r w:rsidRPr="0046552B">
        <w:rPr>
          <w:rFonts w:ascii="Garamond" w:hAnsi="Garamond"/>
          <w:lang w:val="fr-FR"/>
        </w:rPr>
        <w:t>professeur émérite</w:t>
      </w:r>
      <w:r w:rsidRPr="0046552B">
        <w:rPr>
          <w:rFonts w:ascii="Garamond" w:hAnsi="Garamond" w:cs="Calibri"/>
          <w:lang w:val="fr-FR"/>
        </w:rPr>
        <w:t>)</w:t>
      </w:r>
      <w:r w:rsidR="0073730F">
        <w:rPr>
          <w:rFonts w:ascii="Garamond" w:hAnsi="Garamond" w:cs="Calibri"/>
          <w:lang w:val="fr-FR"/>
        </w:rPr>
        <w:t xml:space="preserve">, </w:t>
      </w:r>
      <w:r w:rsidRPr="0046552B">
        <w:rPr>
          <w:rFonts w:ascii="Garamond" w:hAnsi="Garamond" w:cs="Calibri"/>
          <w:lang w:val="fr-FR"/>
        </w:rPr>
        <w:t>Finlande</w:t>
      </w:r>
    </w:p>
    <w:p w14:paraId="043605FF" w14:textId="598A5702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Chmurski</w:t>
      </w:r>
      <w:r w:rsidR="0046552B">
        <w:rPr>
          <w:rFonts w:ascii="Garamond" w:hAnsi="Garamond" w:cs="Calibri"/>
          <w:lang w:val="fr-FR"/>
        </w:rPr>
        <w:t>,</w:t>
      </w:r>
      <w:r w:rsidRPr="0046552B">
        <w:rPr>
          <w:rFonts w:ascii="Garamond" w:hAnsi="Garamond" w:cs="Calibri"/>
          <w:lang w:val="fr-FR"/>
        </w:rPr>
        <w:t xml:space="preserve"> Mateusz – CEFRES (directeur), Prague</w:t>
      </w:r>
      <w:r w:rsidR="0073730F">
        <w:rPr>
          <w:rFonts w:ascii="Garamond" w:hAnsi="Garamond" w:cs="Calibri"/>
          <w:lang w:val="fr-FR"/>
        </w:rPr>
        <w:t xml:space="preserve">, </w:t>
      </w:r>
      <w:r w:rsidRPr="0046552B">
        <w:rPr>
          <w:rFonts w:ascii="Garamond" w:hAnsi="Garamond" w:cs="Calibri"/>
          <w:lang w:val="fr-FR"/>
        </w:rPr>
        <w:t xml:space="preserve">République tchèque / </w:t>
      </w:r>
      <w:r w:rsidR="0073730F">
        <w:rPr>
          <w:rFonts w:ascii="Garamond" w:hAnsi="Garamond" w:cs="Calibri"/>
          <w:lang w:val="fr-FR"/>
        </w:rPr>
        <w:t>Sorbonne Université,</w:t>
      </w:r>
      <w:r w:rsidR="0046552B">
        <w:rPr>
          <w:rFonts w:ascii="Garamond" w:hAnsi="Garamond" w:cs="Courier New"/>
          <w:shd w:val="clear" w:color="auto" w:fill="FFFFFF"/>
          <w:lang w:val="fr-FR"/>
        </w:rPr>
        <w:t xml:space="preserve"> France</w:t>
      </w:r>
    </w:p>
    <w:p w14:paraId="2790C156" w14:textId="37D52F5D" w:rsidR="003C354D" w:rsidRPr="0046552B" w:rsidRDefault="003C354D" w:rsidP="003C354D">
      <w:pPr>
        <w:pStyle w:val="Default"/>
        <w:rPr>
          <w:rFonts w:ascii="Garamond" w:hAnsi="Garamond" w:cs="Calibri"/>
          <w:color w:val="auto"/>
          <w:lang w:val="fr-FR"/>
        </w:rPr>
      </w:pPr>
      <w:r w:rsidRPr="0046552B">
        <w:rPr>
          <w:rFonts w:ascii="Garamond" w:hAnsi="Garamond" w:cs="Calibri"/>
          <w:color w:val="auto"/>
          <w:lang w:val="fr-FR"/>
        </w:rPr>
        <w:t>K</w:t>
      </w:r>
      <w:r w:rsidR="0046552B">
        <w:rPr>
          <w:rFonts w:ascii="Garamond" w:hAnsi="Garamond" w:cs="Calibri"/>
          <w:color w:val="auto"/>
          <w:lang w:val="fr-FR"/>
        </w:rPr>
        <w:t>alnychenko,</w:t>
      </w:r>
      <w:r w:rsidRPr="0046552B">
        <w:rPr>
          <w:rFonts w:ascii="Garamond" w:hAnsi="Garamond" w:cs="Calibri"/>
          <w:color w:val="auto"/>
          <w:lang w:val="fr-FR"/>
        </w:rPr>
        <w:t xml:space="preserve"> Oleksandr – Université de Kharkiv</w:t>
      </w:r>
      <w:r w:rsidR="0073730F">
        <w:rPr>
          <w:rFonts w:ascii="Garamond" w:hAnsi="Garamond" w:cs="Calibri"/>
          <w:color w:val="auto"/>
          <w:lang w:val="fr-FR"/>
        </w:rPr>
        <w:t xml:space="preserve">, </w:t>
      </w:r>
      <w:r w:rsidRPr="0046552B">
        <w:rPr>
          <w:rFonts w:ascii="Garamond" w:hAnsi="Garamond" w:cs="Calibri"/>
          <w:color w:val="auto"/>
          <w:lang w:val="fr-FR"/>
        </w:rPr>
        <w:t xml:space="preserve">Ukraine / </w:t>
      </w:r>
      <w:r w:rsidRPr="0046552B">
        <w:rPr>
          <w:rFonts w:ascii="Garamond" w:hAnsi="Garamond"/>
          <w:lang w:val="fr-FR"/>
        </w:rPr>
        <w:t>Université Matej Bel, Banská Bystrica</w:t>
      </w:r>
      <w:r w:rsidR="0073730F">
        <w:rPr>
          <w:rFonts w:ascii="Garamond" w:hAnsi="Garamond"/>
          <w:lang w:val="fr-FR"/>
        </w:rPr>
        <w:t xml:space="preserve">, </w:t>
      </w:r>
      <w:r w:rsidRPr="0046552B">
        <w:rPr>
          <w:rFonts w:ascii="Garamond" w:hAnsi="Garamond"/>
          <w:lang w:val="fr-FR"/>
        </w:rPr>
        <w:t>Slovaquie</w:t>
      </w:r>
    </w:p>
    <w:p w14:paraId="7755C577" w14:textId="4491467A" w:rsidR="003C354D" w:rsidRPr="0046552B" w:rsidRDefault="003C354D" w:rsidP="003C354D">
      <w:pPr>
        <w:pStyle w:val="Default"/>
        <w:rPr>
          <w:rFonts w:ascii="Garamond" w:hAnsi="Garamond"/>
          <w:color w:val="auto"/>
          <w:lang w:val="fr-FR"/>
        </w:rPr>
      </w:pPr>
      <w:r w:rsidRPr="0046552B">
        <w:rPr>
          <w:rFonts w:ascii="Garamond" w:hAnsi="Garamond" w:cs="Calibri"/>
          <w:color w:val="auto"/>
          <w:lang w:val="fr-FR"/>
        </w:rPr>
        <w:t>Karul</w:t>
      </w:r>
      <w:r w:rsidR="0046552B">
        <w:rPr>
          <w:rFonts w:ascii="Garamond" w:hAnsi="Garamond" w:cs="Calibri"/>
          <w:color w:val="auto"/>
          <w:lang w:val="fr-FR"/>
        </w:rPr>
        <w:t>,</w:t>
      </w:r>
      <w:r w:rsidRPr="0046552B">
        <w:rPr>
          <w:rFonts w:ascii="Garamond" w:hAnsi="Garamond" w:cs="Calibri"/>
          <w:color w:val="auto"/>
          <w:lang w:val="fr-FR"/>
        </w:rPr>
        <w:t xml:space="preserve"> Róbert – </w:t>
      </w:r>
      <w:r w:rsidR="0094173F" w:rsidRPr="0046552B">
        <w:rPr>
          <w:rFonts w:ascii="Garamond" w:hAnsi="Garamond" w:cs="Calibri"/>
          <w:color w:val="auto"/>
          <w:lang w:val="fr-FR"/>
        </w:rPr>
        <w:t>Institut de philosophie de l’ASS</w:t>
      </w:r>
      <w:r w:rsidRPr="0046552B">
        <w:rPr>
          <w:rFonts w:ascii="Garamond" w:hAnsi="Garamond" w:cs="Calibri"/>
          <w:color w:val="auto"/>
          <w:lang w:val="fr-FR"/>
        </w:rPr>
        <w:t xml:space="preserve">, </w:t>
      </w:r>
      <w:r w:rsidR="0094173F" w:rsidRPr="0046552B">
        <w:rPr>
          <w:rFonts w:ascii="Garamond" w:hAnsi="Garamond" w:cs="Calibri"/>
          <w:color w:val="auto"/>
          <w:lang w:val="fr-FR"/>
        </w:rPr>
        <w:t>membre du Présidium de l’ASS</w:t>
      </w:r>
      <w:r w:rsidRPr="0046552B">
        <w:rPr>
          <w:rFonts w:ascii="Garamond" w:hAnsi="Garamond" w:cs="Calibri"/>
          <w:color w:val="auto"/>
          <w:lang w:val="fr-FR"/>
        </w:rPr>
        <w:t>, Bratislava</w:t>
      </w:r>
      <w:r w:rsidR="0073730F">
        <w:rPr>
          <w:rFonts w:ascii="Garamond" w:hAnsi="Garamond" w:cs="Calibri"/>
          <w:color w:val="auto"/>
          <w:lang w:val="fr-FR"/>
        </w:rPr>
        <w:t xml:space="preserve">, </w:t>
      </w:r>
      <w:r w:rsidR="000D61E6" w:rsidRPr="0046552B">
        <w:rPr>
          <w:rFonts w:ascii="Garamond" w:hAnsi="Garamond" w:cs="Calibri"/>
          <w:color w:val="auto"/>
          <w:lang w:val="fr-FR"/>
        </w:rPr>
        <w:t>Slovaquie</w:t>
      </w:r>
    </w:p>
    <w:p w14:paraId="308550E4" w14:textId="42416B2C" w:rsidR="003C354D" w:rsidRPr="0046552B" w:rsidRDefault="003C354D" w:rsidP="003C354D">
      <w:pPr>
        <w:pStyle w:val="Default"/>
        <w:rPr>
          <w:rFonts w:ascii="Garamond" w:hAnsi="Garamond"/>
          <w:color w:val="auto"/>
          <w:lang w:val="fr-FR"/>
        </w:rPr>
      </w:pPr>
      <w:r w:rsidRPr="0046552B">
        <w:rPr>
          <w:rFonts w:ascii="Garamond" w:hAnsi="Garamond"/>
          <w:color w:val="auto"/>
          <w:lang w:val="fr-FR"/>
        </w:rPr>
        <w:t>K</w:t>
      </w:r>
      <w:r w:rsidR="0046552B">
        <w:rPr>
          <w:rFonts w:ascii="Garamond" w:hAnsi="Garamond"/>
          <w:color w:val="auto"/>
          <w:lang w:val="fr-FR"/>
        </w:rPr>
        <w:t>olomi</w:t>
      </w:r>
      <w:r w:rsidR="0073730F">
        <w:rPr>
          <w:rFonts w:ascii="Garamond" w:hAnsi="Garamond"/>
          <w:color w:val="auto"/>
          <w:lang w:val="fr-FR"/>
        </w:rPr>
        <w:t>y</w:t>
      </w:r>
      <w:r w:rsidR="0046552B">
        <w:rPr>
          <w:rFonts w:ascii="Garamond" w:hAnsi="Garamond"/>
          <w:color w:val="auto"/>
          <w:lang w:val="fr-FR"/>
        </w:rPr>
        <w:t>ets,</w:t>
      </w:r>
      <w:r w:rsidRPr="0046552B">
        <w:rPr>
          <w:rFonts w:ascii="Garamond" w:hAnsi="Garamond"/>
          <w:color w:val="auto"/>
          <w:lang w:val="fr-FR"/>
        </w:rPr>
        <w:t xml:space="preserve"> Lada – </w:t>
      </w:r>
      <w:r w:rsidR="000D61E6" w:rsidRPr="0046552B">
        <w:rPr>
          <w:rFonts w:ascii="Garamond" w:hAnsi="Garamond"/>
          <w:color w:val="auto"/>
          <w:lang w:val="fr-FR"/>
        </w:rPr>
        <w:t>Université nationale Taras-Chevtchenko, Kyïv</w:t>
      </w:r>
      <w:r w:rsidR="0073730F">
        <w:rPr>
          <w:rFonts w:ascii="Garamond" w:hAnsi="Garamond"/>
          <w:color w:val="auto"/>
          <w:lang w:val="fr-FR"/>
        </w:rPr>
        <w:t xml:space="preserve">, </w:t>
      </w:r>
      <w:r w:rsidR="000D61E6" w:rsidRPr="0046552B">
        <w:rPr>
          <w:rFonts w:ascii="Garamond" w:hAnsi="Garamond"/>
          <w:color w:val="auto"/>
          <w:lang w:val="fr-FR"/>
        </w:rPr>
        <w:t>Ukraine</w:t>
      </w:r>
      <w:r w:rsidRPr="0046552B">
        <w:rPr>
          <w:rFonts w:ascii="Garamond" w:hAnsi="Garamond"/>
          <w:color w:val="auto"/>
          <w:lang w:val="fr-FR"/>
        </w:rPr>
        <w:t xml:space="preserve"> / Dartmouth College</w:t>
      </w:r>
      <w:r w:rsidR="0073730F">
        <w:rPr>
          <w:rFonts w:ascii="Garamond" w:hAnsi="Garamond"/>
          <w:color w:val="auto"/>
          <w:lang w:val="fr-FR"/>
        </w:rPr>
        <w:t xml:space="preserve">, </w:t>
      </w:r>
      <w:r w:rsidR="000D61E6" w:rsidRPr="0046552B">
        <w:rPr>
          <w:rFonts w:ascii="Garamond" w:hAnsi="Garamond"/>
          <w:color w:val="auto"/>
          <w:lang w:val="fr-CA"/>
        </w:rPr>
        <w:t>États-Unis</w:t>
      </w:r>
    </w:p>
    <w:p w14:paraId="057D1738" w14:textId="77242C07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K</w:t>
      </w:r>
      <w:r w:rsidR="0046552B">
        <w:rPr>
          <w:rFonts w:ascii="Garamond" w:hAnsi="Garamond" w:cs="Calibri"/>
          <w:lang w:val="fr-FR"/>
        </w:rPr>
        <w:t>usá,</w:t>
      </w:r>
      <w:r w:rsidRPr="0046552B">
        <w:rPr>
          <w:rFonts w:ascii="Garamond" w:hAnsi="Garamond" w:cs="Calibri"/>
          <w:lang w:val="fr-FR"/>
        </w:rPr>
        <w:t xml:space="preserve"> Mária – </w:t>
      </w:r>
      <w:r w:rsidR="000D61E6" w:rsidRPr="0046552B">
        <w:rPr>
          <w:rFonts w:ascii="Garamond" w:hAnsi="Garamond" w:cs="Calibri"/>
          <w:lang w:val="fr-FR"/>
        </w:rPr>
        <w:t>Université Comenius</w:t>
      </w:r>
      <w:r w:rsidRPr="0046552B">
        <w:rPr>
          <w:rFonts w:ascii="Garamond" w:hAnsi="Garamond" w:cs="Calibri"/>
          <w:lang w:val="fr-FR"/>
        </w:rPr>
        <w:t xml:space="preserve"> / </w:t>
      </w:r>
      <w:r w:rsidR="000D61E6" w:rsidRPr="0046552B">
        <w:rPr>
          <w:rFonts w:ascii="Garamond" w:hAnsi="Garamond"/>
          <w:lang w:val="fr-FR"/>
        </w:rPr>
        <w:t>Institut de littérature mondiale de l’ASS, Bratislava</w:t>
      </w:r>
      <w:r w:rsidR="0073730F">
        <w:rPr>
          <w:rFonts w:ascii="Garamond" w:hAnsi="Garamond"/>
          <w:lang w:val="fr-FR"/>
        </w:rPr>
        <w:t xml:space="preserve">, </w:t>
      </w:r>
      <w:r w:rsidR="000D61E6" w:rsidRPr="0046552B">
        <w:rPr>
          <w:rFonts w:ascii="Garamond" w:hAnsi="Garamond"/>
          <w:lang w:val="fr-FR"/>
        </w:rPr>
        <w:t>Slovaquie</w:t>
      </w:r>
    </w:p>
    <w:p w14:paraId="2AF07166" w14:textId="0DF30780" w:rsidR="003C354D" w:rsidRPr="0046552B" w:rsidRDefault="003C354D" w:rsidP="003C354D">
      <w:pPr>
        <w:pStyle w:val="Default"/>
        <w:rPr>
          <w:rFonts w:ascii="Garamond" w:eastAsia="Times New Roman" w:hAnsi="Garamond" w:cs="Times New Roman"/>
          <w:bCs/>
          <w:lang w:val="fr-FR" w:eastAsia="sk-SK"/>
        </w:rPr>
      </w:pPr>
      <w:r w:rsidRPr="0046552B">
        <w:rPr>
          <w:rFonts w:ascii="Garamond" w:eastAsia="Times New Roman" w:hAnsi="Garamond" w:cs="Times New Roman"/>
          <w:bCs/>
          <w:lang w:val="fr-FR" w:eastAsia="sk-SK"/>
        </w:rPr>
        <w:t>P</w:t>
      </w:r>
      <w:r w:rsidR="0046552B">
        <w:rPr>
          <w:rFonts w:ascii="Garamond" w:eastAsia="Times New Roman" w:hAnsi="Garamond" w:cs="Times New Roman"/>
          <w:bCs/>
          <w:lang w:val="fr-FR" w:eastAsia="sk-SK"/>
        </w:rPr>
        <w:t>oulin,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 xml:space="preserve"> Isabelle – </w:t>
      </w:r>
      <w:r w:rsidR="000D61E6" w:rsidRPr="0046552B">
        <w:rPr>
          <w:rFonts w:ascii="Garamond" w:eastAsia="Times New Roman" w:hAnsi="Garamond" w:cs="Times New Roman"/>
          <w:bCs/>
          <w:lang w:val="fr-FR" w:eastAsia="sk-SK"/>
        </w:rPr>
        <w:t>Université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 xml:space="preserve"> Bordeaux</w:t>
      </w:r>
      <w:r w:rsidR="0073730F">
        <w:rPr>
          <w:rFonts w:ascii="Garamond" w:eastAsia="Times New Roman" w:hAnsi="Garamond" w:cs="Times New Roman"/>
          <w:bCs/>
          <w:lang w:val="fr-FR" w:eastAsia="sk-SK"/>
        </w:rPr>
        <w:t xml:space="preserve"> 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>Montaigne</w:t>
      </w:r>
      <w:r w:rsidR="0073730F">
        <w:rPr>
          <w:rFonts w:ascii="Garamond" w:eastAsia="Times New Roman" w:hAnsi="Garamond" w:cs="Times New Roman"/>
          <w:bCs/>
          <w:lang w:val="fr-FR" w:eastAsia="sk-SK"/>
        </w:rPr>
        <w:t xml:space="preserve">, </w:t>
      </w:r>
      <w:r w:rsidR="00FE07C3">
        <w:rPr>
          <w:rFonts w:ascii="Garamond" w:eastAsia="Times New Roman" w:hAnsi="Garamond" w:cs="Times New Roman"/>
          <w:bCs/>
          <w:lang w:val="fr-FR" w:eastAsia="sk-SK"/>
        </w:rPr>
        <w:t>France</w:t>
      </w:r>
    </w:p>
    <w:p w14:paraId="653B166B" w14:textId="015FF30C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eastAsia="Times New Roman" w:hAnsi="Garamond" w:cs="Times New Roman"/>
          <w:bCs/>
          <w:lang w:val="fr-FR" w:eastAsia="sk-SK"/>
        </w:rPr>
        <w:t>Skibińska-Cieńska</w:t>
      </w:r>
      <w:r w:rsidR="0046552B">
        <w:rPr>
          <w:rFonts w:ascii="Garamond" w:eastAsia="Times New Roman" w:hAnsi="Garamond" w:cs="Times New Roman"/>
          <w:bCs/>
          <w:lang w:val="fr-FR" w:eastAsia="sk-SK"/>
        </w:rPr>
        <w:t>,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 xml:space="preserve"> Elżbieta –</w:t>
      </w:r>
      <w:r w:rsidRPr="0046552B">
        <w:rPr>
          <w:rFonts w:ascii="Garamond" w:eastAsia="Times New Roman" w:hAnsi="Garamond" w:cs="Times New Roman"/>
          <w:lang w:val="fr-FR" w:eastAsia="sk-SK"/>
        </w:rPr>
        <w:t xml:space="preserve"> </w:t>
      </w:r>
      <w:r w:rsidR="000D61E6" w:rsidRPr="0046552B">
        <w:rPr>
          <w:rFonts w:ascii="Garamond" w:eastAsia="Times New Roman" w:hAnsi="Garamond" w:cs="Times New Roman"/>
          <w:bCs/>
          <w:lang w:val="fr-FR" w:eastAsia="sk-SK"/>
        </w:rPr>
        <w:t>Université de Wrocław</w:t>
      </w:r>
      <w:r w:rsidR="0073730F">
        <w:rPr>
          <w:rFonts w:ascii="Garamond" w:eastAsia="Times New Roman" w:hAnsi="Garamond" w:cs="Times New Roman"/>
          <w:bCs/>
          <w:lang w:val="fr-FR" w:eastAsia="sk-SK"/>
        </w:rPr>
        <w:t xml:space="preserve">, </w:t>
      </w:r>
      <w:r w:rsidR="000D61E6" w:rsidRPr="0046552B">
        <w:rPr>
          <w:rFonts w:ascii="Garamond" w:eastAsia="Times New Roman" w:hAnsi="Garamond" w:cs="Times New Roman"/>
          <w:bCs/>
          <w:lang w:val="fr-FR" w:eastAsia="sk-SK"/>
        </w:rPr>
        <w:t>Pologne</w:t>
      </w:r>
      <w:r w:rsidRPr="0046552B">
        <w:rPr>
          <w:rFonts w:ascii="Garamond" w:eastAsia="Times New Roman" w:hAnsi="Garamond" w:cs="Times New Roman"/>
          <w:lang w:val="fr-FR" w:eastAsia="sk-SK"/>
        </w:rPr>
        <w:br/>
      </w:r>
      <w:r w:rsidRPr="0046552B">
        <w:rPr>
          <w:rFonts w:ascii="Garamond" w:hAnsi="Garamond" w:cs="Calibri"/>
          <w:lang w:val="fr-FR"/>
        </w:rPr>
        <w:t>Š</w:t>
      </w:r>
      <w:r w:rsidR="0046552B">
        <w:rPr>
          <w:rFonts w:ascii="Garamond" w:hAnsi="Garamond" w:cs="Calibri"/>
          <w:lang w:val="fr-FR"/>
        </w:rPr>
        <w:t>otolová,</w:t>
      </w:r>
      <w:r w:rsidRPr="0046552B">
        <w:rPr>
          <w:rFonts w:ascii="Garamond" w:hAnsi="Garamond" w:cs="Calibri"/>
          <w:lang w:val="fr-FR"/>
        </w:rPr>
        <w:t xml:space="preserve"> Jovanka – </w:t>
      </w:r>
      <w:r w:rsidR="000D61E6" w:rsidRPr="0046552B">
        <w:rPr>
          <w:rFonts w:ascii="Garamond" w:hAnsi="Garamond" w:cs="Calibri"/>
          <w:lang w:val="fr-FR"/>
        </w:rPr>
        <w:t>Université Charles, Prague</w:t>
      </w:r>
      <w:r w:rsidR="0073730F">
        <w:rPr>
          <w:rFonts w:ascii="Garamond" w:hAnsi="Garamond" w:cs="Calibri"/>
          <w:lang w:val="fr-FR"/>
        </w:rPr>
        <w:t xml:space="preserve">, </w:t>
      </w:r>
      <w:r w:rsidR="000D61E6" w:rsidRPr="0046552B">
        <w:rPr>
          <w:rFonts w:ascii="Garamond" w:hAnsi="Garamond" w:cs="Calibri"/>
          <w:lang w:val="fr-FR"/>
        </w:rPr>
        <w:t>République tchèque</w:t>
      </w:r>
    </w:p>
    <w:p w14:paraId="26D7E1D6" w14:textId="7F69C0A5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W</w:t>
      </w:r>
      <w:r w:rsidR="0046552B">
        <w:rPr>
          <w:rFonts w:ascii="Garamond" w:hAnsi="Garamond" w:cs="Calibri"/>
          <w:lang w:val="fr-FR"/>
        </w:rPr>
        <w:t>oodsworth,</w:t>
      </w:r>
      <w:r w:rsidRPr="0046552B">
        <w:rPr>
          <w:rFonts w:ascii="Garamond" w:hAnsi="Garamond" w:cs="Calibri"/>
          <w:lang w:val="fr-FR"/>
        </w:rPr>
        <w:t xml:space="preserve"> Judith – </w:t>
      </w:r>
      <w:r w:rsidR="000D61E6" w:rsidRPr="0046552B">
        <w:rPr>
          <w:rFonts w:ascii="Garamond" w:hAnsi="Garamond" w:cs="Calibri"/>
          <w:lang w:val="fr-FR"/>
        </w:rPr>
        <w:t>Université Concordia</w:t>
      </w:r>
      <w:r w:rsidRPr="0046552B">
        <w:rPr>
          <w:rFonts w:ascii="Garamond" w:hAnsi="Garamond" w:cs="Calibri"/>
          <w:lang w:val="fr-FR"/>
        </w:rPr>
        <w:t xml:space="preserve">, </w:t>
      </w:r>
      <w:r w:rsidR="000D61E6" w:rsidRPr="0046552B">
        <w:rPr>
          <w:rFonts w:ascii="Garamond" w:hAnsi="Garamond" w:cs="Calibri"/>
          <w:lang w:val="fr-FR"/>
        </w:rPr>
        <w:t>Montréal</w:t>
      </w:r>
      <w:r w:rsidR="0073730F">
        <w:rPr>
          <w:rFonts w:ascii="Garamond" w:hAnsi="Garamond" w:cs="Calibri"/>
          <w:lang w:val="fr-FR"/>
        </w:rPr>
        <w:t xml:space="preserve">, </w:t>
      </w:r>
      <w:r w:rsidR="000D61E6" w:rsidRPr="0046552B">
        <w:rPr>
          <w:rFonts w:ascii="Garamond" w:hAnsi="Garamond" w:cs="Calibri"/>
          <w:lang w:val="fr-FR"/>
        </w:rPr>
        <w:t>Canada</w:t>
      </w:r>
    </w:p>
    <w:p w14:paraId="42FF95D9" w14:textId="192F96D6" w:rsidR="003C354D" w:rsidRPr="0046552B" w:rsidRDefault="003C354D" w:rsidP="003C354D">
      <w:pPr>
        <w:pStyle w:val="Default"/>
        <w:rPr>
          <w:rFonts w:ascii="Garamond" w:hAnsi="Garamond"/>
          <w:lang w:val="fr-FR"/>
        </w:rPr>
      </w:pPr>
      <w:r w:rsidRPr="0046552B">
        <w:rPr>
          <w:rFonts w:ascii="Garamond" w:hAnsi="Garamond" w:cs="Calibri"/>
          <w:lang w:val="fr-FR"/>
        </w:rPr>
        <w:t>Wuilmart</w:t>
      </w:r>
      <w:r w:rsidR="0046552B">
        <w:rPr>
          <w:rFonts w:ascii="Garamond" w:hAnsi="Garamond" w:cs="Calibri"/>
          <w:lang w:val="fr-FR"/>
        </w:rPr>
        <w:t>,</w:t>
      </w:r>
      <w:r w:rsidRPr="0046552B">
        <w:rPr>
          <w:rFonts w:ascii="Garamond" w:hAnsi="Garamond" w:cs="Calibri"/>
          <w:lang w:val="fr-FR"/>
        </w:rPr>
        <w:t xml:space="preserve"> Françoise – CETL / CTLS (</w:t>
      </w:r>
      <w:r w:rsidR="000D61E6" w:rsidRPr="0046552B">
        <w:rPr>
          <w:rFonts w:ascii="Garamond" w:hAnsi="Garamond" w:cs="Calibri"/>
          <w:lang w:val="fr-FR"/>
        </w:rPr>
        <w:t>directrice</w:t>
      </w:r>
      <w:r w:rsidRPr="0046552B">
        <w:rPr>
          <w:rFonts w:ascii="Garamond" w:hAnsi="Garamond" w:cs="Calibri"/>
          <w:lang w:val="fr-FR"/>
        </w:rPr>
        <w:t>)</w:t>
      </w:r>
      <w:r w:rsidR="0073730F">
        <w:rPr>
          <w:rFonts w:ascii="Garamond" w:hAnsi="Garamond" w:cs="Calibri"/>
          <w:lang w:val="fr-FR"/>
        </w:rPr>
        <w:t xml:space="preserve">, </w:t>
      </w:r>
      <w:r w:rsidR="00FE07C3">
        <w:rPr>
          <w:rFonts w:ascii="Garamond" w:hAnsi="Garamond" w:cs="Calibri"/>
          <w:lang w:val="fr-FR"/>
        </w:rPr>
        <w:t>Belgique</w:t>
      </w:r>
    </w:p>
    <w:p w14:paraId="6F9A84C1" w14:textId="57D7F356" w:rsidR="003177E0" w:rsidRPr="000D61E6" w:rsidRDefault="003177E0" w:rsidP="003C354D">
      <w:pPr>
        <w:pStyle w:val="Default"/>
        <w:rPr>
          <w:rFonts w:ascii="Garamond" w:hAnsi="Garamond" w:cs="MinionPro-Regular"/>
          <w:lang w:val="fr-FR"/>
        </w:rPr>
      </w:pPr>
    </w:p>
    <w:sectPr w:rsidR="003177E0" w:rsidRPr="000D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D26D96" w16cex:dateUtc="2024-03-18T16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Pro-Regular">
    <w:altName w:val="MS Gothic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CDA"/>
    <w:multiLevelType w:val="hybridMultilevel"/>
    <w:tmpl w:val="C3065EE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3D91"/>
    <w:multiLevelType w:val="hybridMultilevel"/>
    <w:tmpl w:val="480A09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12BCD"/>
    <w:multiLevelType w:val="hybridMultilevel"/>
    <w:tmpl w:val="13A4EDC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869"/>
    <w:rsid w:val="00027C4C"/>
    <w:rsid w:val="000409C9"/>
    <w:rsid w:val="00040F3E"/>
    <w:rsid w:val="000500F0"/>
    <w:rsid w:val="00070264"/>
    <w:rsid w:val="00070E92"/>
    <w:rsid w:val="00075E28"/>
    <w:rsid w:val="00090404"/>
    <w:rsid w:val="000A147E"/>
    <w:rsid w:val="000A57B1"/>
    <w:rsid w:val="000B743A"/>
    <w:rsid w:val="000D61E6"/>
    <w:rsid w:val="0010654A"/>
    <w:rsid w:val="00114BD2"/>
    <w:rsid w:val="0011596B"/>
    <w:rsid w:val="00121D78"/>
    <w:rsid w:val="00152361"/>
    <w:rsid w:val="0016210F"/>
    <w:rsid w:val="00164940"/>
    <w:rsid w:val="00165C37"/>
    <w:rsid w:val="00174CB1"/>
    <w:rsid w:val="001D772E"/>
    <w:rsid w:val="001D7DE3"/>
    <w:rsid w:val="001E1C7B"/>
    <w:rsid w:val="00214A60"/>
    <w:rsid w:val="0022682D"/>
    <w:rsid w:val="0023341D"/>
    <w:rsid w:val="00241DBA"/>
    <w:rsid w:val="00244474"/>
    <w:rsid w:val="00260CD9"/>
    <w:rsid w:val="00267625"/>
    <w:rsid w:val="0027563F"/>
    <w:rsid w:val="002877D3"/>
    <w:rsid w:val="002A2FC1"/>
    <w:rsid w:val="002C0AC3"/>
    <w:rsid w:val="002E5D94"/>
    <w:rsid w:val="002E7CF2"/>
    <w:rsid w:val="00310CB1"/>
    <w:rsid w:val="003177E0"/>
    <w:rsid w:val="00343F01"/>
    <w:rsid w:val="00350A77"/>
    <w:rsid w:val="003557CD"/>
    <w:rsid w:val="00356C73"/>
    <w:rsid w:val="00365016"/>
    <w:rsid w:val="00395AA3"/>
    <w:rsid w:val="003A2C65"/>
    <w:rsid w:val="003B157A"/>
    <w:rsid w:val="003B77D8"/>
    <w:rsid w:val="003C354D"/>
    <w:rsid w:val="003D0A29"/>
    <w:rsid w:val="003E5869"/>
    <w:rsid w:val="00405CC6"/>
    <w:rsid w:val="00455418"/>
    <w:rsid w:val="00461D56"/>
    <w:rsid w:val="00462BF6"/>
    <w:rsid w:val="00464630"/>
    <w:rsid w:val="0046552B"/>
    <w:rsid w:val="00472AF7"/>
    <w:rsid w:val="00473424"/>
    <w:rsid w:val="00475C5F"/>
    <w:rsid w:val="00481E06"/>
    <w:rsid w:val="00483DD6"/>
    <w:rsid w:val="00485E4F"/>
    <w:rsid w:val="00496260"/>
    <w:rsid w:val="004B30AF"/>
    <w:rsid w:val="004B31CC"/>
    <w:rsid w:val="004C0393"/>
    <w:rsid w:val="004D1FCB"/>
    <w:rsid w:val="004E6C05"/>
    <w:rsid w:val="004F3B4E"/>
    <w:rsid w:val="00502D4E"/>
    <w:rsid w:val="00507946"/>
    <w:rsid w:val="005356FA"/>
    <w:rsid w:val="005511B1"/>
    <w:rsid w:val="00551743"/>
    <w:rsid w:val="00553522"/>
    <w:rsid w:val="00573480"/>
    <w:rsid w:val="00591D53"/>
    <w:rsid w:val="005A0BDC"/>
    <w:rsid w:val="005A67D2"/>
    <w:rsid w:val="005A7122"/>
    <w:rsid w:val="005B1FED"/>
    <w:rsid w:val="005B534A"/>
    <w:rsid w:val="005B73CF"/>
    <w:rsid w:val="005D0FE9"/>
    <w:rsid w:val="005F7BCF"/>
    <w:rsid w:val="00623AF8"/>
    <w:rsid w:val="0063295E"/>
    <w:rsid w:val="00650135"/>
    <w:rsid w:val="00666ABF"/>
    <w:rsid w:val="006716FC"/>
    <w:rsid w:val="006750F6"/>
    <w:rsid w:val="006821B9"/>
    <w:rsid w:val="006B60E6"/>
    <w:rsid w:val="006D4ACC"/>
    <w:rsid w:val="006E0094"/>
    <w:rsid w:val="006F60B3"/>
    <w:rsid w:val="00711788"/>
    <w:rsid w:val="00712449"/>
    <w:rsid w:val="0073730F"/>
    <w:rsid w:val="00765AD5"/>
    <w:rsid w:val="00783768"/>
    <w:rsid w:val="0079697C"/>
    <w:rsid w:val="007A7144"/>
    <w:rsid w:val="007B73AC"/>
    <w:rsid w:val="007D130E"/>
    <w:rsid w:val="007D2AF9"/>
    <w:rsid w:val="007F66B9"/>
    <w:rsid w:val="008004FF"/>
    <w:rsid w:val="00816696"/>
    <w:rsid w:val="008179E8"/>
    <w:rsid w:val="00823654"/>
    <w:rsid w:val="0082708D"/>
    <w:rsid w:val="00847039"/>
    <w:rsid w:val="00850D6F"/>
    <w:rsid w:val="00863E99"/>
    <w:rsid w:val="00871024"/>
    <w:rsid w:val="008821A2"/>
    <w:rsid w:val="00892A6E"/>
    <w:rsid w:val="008A79EF"/>
    <w:rsid w:val="008D33AB"/>
    <w:rsid w:val="008E323B"/>
    <w:rsid w:val="008E5698"/>
    <w:rsid w:val="008F3394"/>
    <w:rsid w:val="00903BE0"/>
    <w:rsid w:val="00921C09"/>
    <w:rsid w:val="009231E4"/>
    <w:rsid w:val="0094173F"/>
    <w:rsid w:val="00953C31"/>
    <w:rsid w:val="00973DE1"/>
    <w:rsid w:val="00986836"/>
    <w:rsid w:val="00992C66"/>
    <w:rsid w:val="009A74B0"/>
    <w:rsid w:val="009B277F"/>
    <w:rsid w:val="009B4C3D"/>
    <w:rsid w:val="009E3BEA"/>
    <w:rsid w:val="009F3BB6"/>
    <w:rsid w:val="00A22ADC"/>
    <w:rsid w:val="00A22E0B"/>
    <w:rsid w:val="00A3626E"/>
    <w:rsid w:val="00A52FF4"/>
    <w:rsid w:val="00A548E1"/>
    <w:rsid w:val="00A552EA"/>
    <w:rsid w:val="00A62187"/>
    <w:rsid w:val="00A63721"/>
    <w:rsid w:val="00A80EDC"/>
    <w:rsid w:val="00A8192B"/>
    <w:rsid w:val="00A9422F"/>
    <w:rsid w:val="00AA36FA"/>
    <w:rsid w:val="00AC1F88"/>
    <w:rsid w:val="00AC2C07"/>
    <w:rsid w:val="00B06BD1"/>
    <w:rsid w:val="00B078C1"/>
    <w:rsid w:val="00B07B69"/>
    <w:rsid w:val="00B14641"/>
    <w:rsid w:val="00B1597C"/>
    <w:rsid w:val="00B43B3B"/>
    <w:rsid w:val="00B45B72"/>
    <w:rsid w:val="00B45E25"/>
    <w:rsid w:val="00B81572"/>
    <w:rsid w:val="00B83FB2"/>
    <w:rsid w:val="00B92231"/>
    <w:rsid w:val="00B924D3"/>
    <w:rsid w:val="00BA1669"/>
    <w:rsid w:val="00BA6164"/>
    <w:rsid w:val="00BB15F6"/>
    <w:rsid w:val="00BB2E7F"/>
    <w:rsid w:val="00BC16C3"/>
    <w:rsid w:val="00BC3352"/>
    <w:rsid w:val="00BE353F"/>
    <w:rsid w:val="00BF5901"/>
    <w:rsid w:val="00BF668F"/>
    <w:rsid w:val="00C04454"/>
    <w:rsid w:val="00C059E4"/>
    <w:rsid w:val="00C21126"/>
    <w:rsid w:val="00C2221C"/>
    <w:rsid w:val="00C22F5F"/>
    <w:rsid w:val="00C23DDC"/>
    <w:rsid w:val="00C378D1"/>
    <w:rsid w:val="00C5148A"/>
    <w:rsid w:val="00C53BE6"/>
    <w:rsid w:val="00C53EF8"/>
    <w:rsid w:val="00C65EA6"/>
    <w:rsid w:val="00C81510"/>
    <w:rsid w:val="00CB029E"/>
    <w:rsid w:val="00CB3871"/>
    <w:rsid w:val="00CC4527"/>
    <w:rsid w:val="00CC5D72"/>
    <w:rsid w:val="00CD1FA2"/>
    <w:rsid w:val="00D01B58"/>
    <w:rsid w:val="00D12B34"/>
    <w:rsid w:val="00D143A3"/>
    <w:rsid w:val="00D1680F"/>
    <w:rsid w:val="00D347B8"/>
    <w:rsid w:val="00D40E70"/>
    <w:rsid w:val="00D51016"/>
    <w:rsid w:val="00D60341"/>
    <w:rsid w:val="00D61B16"/>
    <w:rsid w:val="00D62ED4"/>
    <w:rsid w:val="00D75D96"/>
    <w:rsid w:val="00DB12EC"/>
    <w:rsid w:val="00DC7BAF"/>
    <w:rsid w:val="00DF30A2"/>
    <w:rsid w:val="00E073A9"/>
    <w:rsid w:val="00E10CCD"/>
    <w:rsid w:val="00E14A71"/>
    <w:rsid w:val="00E27057"/>
    <w:rsid w:val="00E32A8B"/>
    <w:rsid w:val="00E57D7E"/>
    <w:rsid w:val="00E57F1A"/>
    <w:rsid w:val="00E61190"/>
    <w:rsid w:val="00E74990"/>
    <w:rsid w:val="00E95250"/>
    <w:rsid w:val="00EA5B68"/>
    <w:rsid w:val="00EB0EAB"/>
    <w:rsid w:val="00EB6B23"/>
    <w:rsid w:val="00EC69CB"/>
    <w:rsid w:val="00ED11CD"/>
    <w:rsid w:val="00ED4CEC"/>
    <w:rsid w:val="00EF6CF4"/>
    <w:rsid w:val="00EF7C7E"/>
    <w:rsid w:val="00F06B47"/>
    <w:rsid w:val="00F21CF5"/>
    <w:rsid w:val="00F44D29"/>
    <w:rsid w:val="00F45E37"/>
    <w:rsid w:val="00F506AE"/>
    <w:rsid w:val="00F51B1C"/>
    <w:rsid w:val="00F535B2"/>
    <w:rsid w:val="00F630E4"/>
    <w:rsid w:val="00F75F65"/>
    <w:rsid w:val="00F82D24"/>
    <w:rsid w:val="00F94178"/>
    <w:rsid w:val="00F96379"/>
    <w:rsid w:val="00FD41A3"/>
    <w:rsid w:val="00FD4DD5"/>
    <w:rsid w:val="00FD65D3"/>
    <w:rsid w:val="00FE07C3"/>
    <w:rsid w:val="00FF39DF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F541"/>
  <w15:docId w15:val="{CF82663C-686B-AB45-857C-753CBBA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C3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C3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C3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0445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445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511B1"/>
    <w:pPr>
      <w:ind w:left="720"/>
      <w:contextualSpacing/>
    </w:pPr>
  </w:style>
  <w:style w:type="paragraph" w:customStyle="1" w:styleId="Default">
    <w:name w:val="Default"/>
    <w:qFormat/>
    <w:rsid w:val="00317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ppercase">
    <w:name w:val="uppercase"/>
    <w:basedOn w:val="Predvolenpsmoodseku"/>
    <w:rsid w:val="003177E0"/>
  </w:style>
  <w:style w:type="character" w:styleId="Vrazn">
    <w:name w:val="Strong"/>
    <w:basedOn w:val="Predvolenpsmoodseku"/>
    <w:uiPriority w:val="22"/>
    <w:qFormat/>
    <w:rsid w:val="003177E0"/>
    <w:rPr>
      <w:b/>
      <w:bCs/>
    </w:rPr>
  </w:style>
  <w:style w:type="character" w:customStyle="1" w:styleId="familyname">
    <w:name w:val="familyname"/>
    <w:basedOn w:val="Predvolenpsmoodseku"/>
    <w:rsid w:val="003177E0"/>
  </w:style>
  <w:style w:type="character" w:styleId="Zvraznenie">
    <w:name w:val="Emphasis"/>
    <w:basedOn w:val="Predvolenpsmoodseku"/>
    <w:uiPriority w:val="20"/>
    <w:qFormat/>
    <w:rsid w:val="003177E0"/>
    <w:rPr>
      <w:i/>
      <w:iCs/>
    </w:rPr>
  </w:style>
  <w:style w:type="character" w:customStyle="1" w:styleId="markedcontent">
    <w:name w:val="markedcontent"/>
    <w:basedOn w:val="Predvolenpsmoodseku"/>
    <w:rsid w:val="003177E0"/>
  </w:style>
  <w:style w:type="paragraph" w:customStyle="1" w:styleId="halpro-titre">
    <w:name w:val="halpro-titre"/>
    <w:basedOn w:val="Normlny"/>
    <w:rsid w:val="0031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53B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53B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53B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3B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3BE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09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3C354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C35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C35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noticetitle">
    <w:name w:val="notice_title"/>
    <w:basedOn w:val="Predvolenpsmoodseku"/>
    <w:rsid w:val="003C354D"/>
  </w:style>
  <w:style w:type="character" w:customStyle="1" w:styleId="articlesubtitle">
    <w:name w:val="article_subtitle"/>
    <w:basedOn w:val="Predvolenpsmoodseku"/>
    <w:rsid w:val="003C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ntran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8/08/relationships/commentsExtensible" Target="commentsExtensible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2080</Words>
  <Characters>12527</Characters>
  <Application>Microsoft Office Word</Application>
  <DocSecurity>0</DocSecurity>
  <Lines>227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Silvia Rybárová</cp:lastModifiedBy>
  <cp:revision>21</cp:revision>
  <dcterms:created xsi:type="dcterms:W3CDTF">2024-11-05T07:37:00Z</dcterms:created>
  <dcterms:modified xsi:type="dcterms:W3CDTF">2024-11-05T08:53:00Z</dcterms:modified>
</cp:coreProperties>
</file>