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EB9" w:rsidRDefault="00865071">
      <w:pPr>
        <w:pStyle w:val="Default"/>
        <w:jc w:val="center"/>
        <w:rPr>
          <w:rFonts w:ascii="Garamond" w:hAnsi="Garamond"/>
          <w:b/>
          <w:color w:val="auto"/>
          <w:lang w:val="en-US"/>
        </w:rPr>
      </w:pPr>
      <w:r>
        <w:rPr>
          <w:noProof/>
          <w:lang w:eastAsia="sk-SK"/>
        </w:rPr>
        <w:drawing>
          <wp:inline distT="0" distB="0" distL="0" distR="0" wp14:anchorId="5E537CA7" wp14:editId="43E1FE1D">
            <wp:extent cx="2958861" cy="86264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descr="Logo_farba_SK_GB_sirka"/>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57561" cy="862263"/>
                    </a:xfrm>
                    <a:prstGeom prst="rect">
                      <a:avLst/>
                    </a:prstGeom>
                  </pic:spPr>
                </pic:pic>
              </a:graphicData>
            </a:graphic>
          </wp:inline>
        </w:drawing>
      </w:r>
    </w:p>
    <w:p w:rsidR="00F30EB9" w:rsidRDefault="00F30EB9">
      <w:pPr>
        <w:pStyle w:val="Default"/>
        <w:jc w:val="center"/>
        <w:rPr>
          <w:rFonts w:ascii="Garamond" w:hAnsi="Garamond"/>
          <w:b/>
          <w:color w:val="auto"/>
          <w:lang w:val="en-US"/>
        </w:rPr>
      </w:pPr>
      <w:r>
        <w:rPr>
          <w:rFonts w:ascii="Helvetica" w:hAnsi="Helvetica" w:cs="Helvetica"/>
          <w:noProof/>
        </w:rPr>
        <w:drawing>
          <wp:inline distT="0" distB="0" distL="0" distR="0" wp14:anchorId="34203399" wp14:editId="52683492">
            <wp:extent cx="2138400" cy="8244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8400" cy="824400"/>
                    </a:xfrm>
                    <a:prstGeom prst="rect">
                      <a:avLst/>
                    </a:prstGeom>
                    <a:noFill/>
                    <a:ln>
                      <a:noFill/>
                    </a:ln>
                  </pic:spPr>
                </pic:pic>
              </a:graphicData>
            </a:graphic>
          </wp:inline>
        </w:drawing>
      </w:r>
      <w:r>
        <w:rPr>
          <w:rFonts w:ascii="Garamond" w:hAnsi="Garamond"/>
          <w:b/>
          <w:color w:val="auto"/>
          <w:lang w:val="en-US"/>
        </w:rPr>
        <w:t xml:space="preserve">    </w:t>
      </w:r>
      <w:r w:rsidRPr="001D772E">
        <w:rPr>
          <w:rFonts w:ascii="Times New Roman" w:eastAsia="Times New Roman" w:hAnsi="Times New Roman" w:cs="Times New Roman"/>
          <w:lang w:eastAsia="sk-SK"/>
        </w:rPr>
        <w:fldChar w:fldCharType="begin"/>
      </w:r>
      <w:r w:rsidRPr="001D772E">
        <w:rPr>
          <w:rFonts w:ascii="Times New Roman" w:eastAsia="Times New Roman" w:hAnsi="Times New Roman" w:cs="Times New Roman"/>
          <w:lang w:eastAsia="sk-SK"/>
        </w:rPr>
        <w:instrText xml:space="preserve"> INCLUDEPICTURE "/var/folders/jw/pf_747ss4m71lmr2n2b06g1r0000gn/T/com.microsoft.Word/WebArchiveCopyPasteTempFiles/image_thumb.php?image_id=35108&amp;image_hash=59189&amp;max=765" \* MERGEFORMATINET </w:instrText>
      </w:r>
      <w:r w:rsidRPr="001D772E">
        <w:rPr>
          <w:rFonts w:ascii="Times New Roman" w:eastAsia="Times New Roman" w:hAnsi="Times New Roman" w:cs="Times New Roman"/>
          <w:lang w:eastAsia="sk-SK"/>
        </w:rPr>
        <w:fldChar w:fldCharType="separate"/>
      </w:r>
      <w:r w:rsidRPr="001D772E">
        <w:rPr>
          <w:rFonts w:ascii="Times New Roman" w:eastAsia="Times New Roman" w:hAnsi="Times New Roman" w:cs="Times New Roman"/>
          <w:noProof/>
          <w:lang w:eastAsia="sk-SK"/>
        </w:rPr>
        <w:drawing>
          <wp:inline distT="0" distB="0" distL="0" distR="0" wp14:anchorId="443B04CB" wp14:editId="2733C893">
            <wp:extent cx="1332000" cy="1638000"/>
            <wp:effectExtent l="0" t="0" r="1905" b="635"/>
            <wp:docPr id="3" name="Obrázok 3" descr="Logá SAV a CEF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á SAV a CEFR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4328"/>
                    <a:stretch/>
                  </pic:blipFill>
                  <pic:spPr bwMode="auto">
                    <a:xfrm>
                      <a:off x="0" y="0"/>
                      <a:ext cx="1332000" cy="1638000"/>
                    </a:xfrm>
                    <a:prstGeom prst="rect">
                      <a:avLst/>
                    </a:prstGeom>
                    <a:noFill/>
                    <a:ln>
                      <a:noFill/>
                    </a:ln>
                    <a:extLst>
                      <a:ext uri="{53640926-AAD7-44D8-BBD7-CCE9431645EC}">
                        <a14:shadowObscured xmlns:a14="http://schemas.microsoft.com/office/drawing/2010/main"/>
                      </a:ext>
                    </a:extLst>
                  </pic:spPr>
                </pic:pic>
              </a:graphicData>
            </a:graphic>
          </wp:inline>
        </w:drawing>
      </w:r>
      <w:r w:rsidRPr="001D772E">
        <w:rPr>
          <w:rFonts w:ascii="Times New Roman" w:eastAsia="Times New Roman" w:hAnsi="Times New Roman" w:cs="Times New Roman"/>
          <w:lang w:eastAsia="sk-SK"/>
        </w:rPr>
        <w:fldChar w:fldCharType="end"/>
      </w:r>
      <w:r w:rsidR="00C507CB">
        <w:rPr>
          <w:rFonts w:ascii="Times New Roman" w:eastAsia="Times New Roman" w:hAnsi="Times New Roman" w:cs="Times New Roman"/>
          <w:lang w:eastAsia="sk-SK"/>
        </w:rPr>
        <w:t xml:space="preserve"> </w:t>
      </w:r>
      <w:r w:rsidR="00C507CB">
        <w:rPr>
          <w:rFonts w:ascii="Garamond" w:hAnsi="Garamond"/>
          <w:b/>
          <w:noProof/>
          <w:color w:val="auto"/>
          <w:lang w:val="en-US"/>
        </w:rPr>
        <w:drawing>
          <wp:inline distT="0" distB="0" distL="0" distR="0">
            <wp:extent cx="1263600" cy="10620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ncAvis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3600" cy="1062000"/>
                    </a:xfrm>
                    <a:prstGeom prst="rect">
                      <a:avLst/>
                    </a:prstGeom>
                  </pic:spPr>
                </pic:pic>
              </a:graphicData>
            </a:graphic>
          </wp:inline>
        </w:drawing>
      </w:r>
    </w:p>
    <w:p w:rsidR="00F30EB9" w:rsidRDefault="00F30EB9">
      <w:pPr>
        <w:pStyle w:val="Default"/>
        <w:jc w:val="center"/>
        <w:rPr>
          <w:rFonts w:ascii="Garamond" w:hAnsi="Garamond"/>
          <w:b/>
          <w:color w:val="auto"/>
          <w:lang w:val="en-US"/>
        </w:rPr>
      </w:pPr>
    </w:p>
    <w:p w:rsidR="00F30EB9" w:rsidRDefault="00F30EB9">
      <w:pPr>
        <w:pStyle w:val="Default"/>
        <w:jc w:val="center"/>
        <w:rPr>
          <w:rFonts w:ascii="Garamond" w:hAnsi="Garamond"/>
          <w:b/>
          <w:color w:val="auto"/>
          <w:lang w:val="en-US"/>
        </w:rPr>
      </w:pPr>
    </w:p>
    <w:p w:rsidR="00F65466" w:rsidRDefault="00DC2713">
      <w:pPr>
        <w:pStyle w:val="Default"/>
        <w:jc w:val="center"/>
        <w:rPr>
          <w:lang w:val="en-US"/>
        </w:rPr>
      </w:pPr>
      <w:r>
        <w:rPr>
          <w:rFonts w:ascii="Garamond" w:hAnsi="Garamond"/>
          <w:b/>
          <w:color w:val="auto"/>
          <w:lang w:val="en-US"/>
        </w:rPr>
        <w:t>Institute of World Literature, Slovak Academy of Sciences</w:t>
      </w:r>
    </w:p>
    <w:p w:rsidR="00F5268D" w:rsidRPr="00134217" w:rsidRDefault="00F5268D" w:rsidP="00F5268D">
      <w:pPr>
        <w:pStyle w:val="Default"/>
        <w:jc w:val="center"/>
        <w:rPr>
          <w:rFonts w:ascii="Garamond" w:hAnsi="Garamond"/>
          <w:color w:val="auto"/>
          <w:lang w:val="en-US"/>
        </w:rPr>
      </w:pPr>
      <w:r w:rsidRPr="00134217">
        <w:rPr>
          <w:rFonts w:ascii="Garamond" w:hAnsi="Garamond"/>
          <w:color w:val="auto"/>
          <w:lang w:val="en-US"/>
        </w:rPr>
        <w:t>Faculty of Art</w:t>
      </w:r>
      <w:r>
        <w:rPr>
          <w:rFonts w:ascii="Garamond" w:hAnsi="Garamond"/>
          <w:color w:val="auto"/>
          <w:lang w:val="en-US"/>
        </w:rPr>
        <w:t>s</w:t>
      </w:r>
      <w:r w:rsidRPr="00134217">
        <w:rPr>
          <w:rFonts w:ascii="Garamond" w:hAnsi="Garamond"/>
          <w:color w:val="auto"/>
          <w:lang w:val="en-US"/>
        </w:rPr>
        <w:t xml:space="preserve"> of Comenius University Bratislava</w:t>
      </w:r>
      <w:r>
        <w:rPr>
          <w:rFonts w:ascii="Garamond" w:hAnsi="Garamond"/>
          <w:color w:val="auto"/>
          <w:lang w:val="en-US"/>
        </w:rPr>
        <w:t xml:space="preserve"> </w:t>
      </w:r>
      <w:r w:rsidR="00F30EB9">
        <w:rPr>
          <w:rFonts w:ascii="Garamond" w:hAnsi="Garamond"/>
          <w:color w:val="auto"/>
          <w:lang w:val="en-US"/>
        </w:rPr>
        <w:t>&amp; CEFRES</w:t>
      </w:r>
      <w:r w:rsidR="00C507CB">
        <w:rPr>
          <w:rFonts w:ascii="Garamond" w:hAnsi="Garamond"/>
          <w:color w:val="auto"/>
          <w:lang w:val="en-US"/>
        </w:rPr>
        <w:t xml:space="preserve"> </w:t>
      </w:r>
      <w:bookmarkStart w:id="0" w:name="_GoBack"/>
      <w:bookmarkEnd w:id="0"/>
      <w:r>
        <w:rPr>
          <w:rFonts w:ascii="Garamond" w:hAnsi="Garamond"/>
          <w:color w:val="auto"/>
          <w:lang w:val="en-US"/>
        </w:rPr>
        <w:t>(co-organizer</w:t>
      </w:r>
      <w:r w:rsidR="00F30EB9">
        <w:rPr>
          <w:rFonts w:ascii="Garamond" w:hAnsi="Garamond"/>
          <w:color w:val="auto"/>
          <w:lang w:val="en-US"/>
        </w:rPr>
        <w:t>s</w:t>
      </w:r>
      <w:r>
        <w:rPr>
          <w:rFonts w:ascii="Garamond" w:hAnsi="Garamond"/>
          <w:color w:val="auto"/>
          <w:lang w:val="en-US"/>
        </w:rPr>
        <w:t>)</w:t>
      </w:r>
    </w:p>
    <w:p w:rsidR="00F5268D" w:rsidRDefault="00F5268D">
      <w:pPr>
        <w:pStyle w:val="Default"/>
        <w:jc w:val="center"/>
        <w:rPr>
          <w:rFonts w:ascii="Garamond" w:hAnsi="Garamond"/>
          <w:b/>
          <w:color w:val="auto"/>
          <w:lang w:val="en-US"/>
        </w:rPr>
      </w:pPr>
    </w:p>
    <w:p w:rsidR="00F5268D" w:rsidRDefault="00F5268D">
      <w:pPr>
        <w:pStyle w:val="Default"/>
        <w:jc w:val="center"/>
        <w:rPr>
          <w:rFonts w:ascii="Garamond" w:hAnsi="Garamond"/>
          <w:b/>
          <w:color w:val="auto"/>
          <w:lang w:val="en-US"/>
        </w:rPr>
      </w:pPr>
    </w:p>
    <w:p w:rsidR="00F65466" w:rsidRDefault="00DC2713">
      <w:pPr>
        <w:pStyle w:val="Default"/>
        <w:jc w:val="center"/>
        <w:rPr>
          <w:lang w:val="en-US"/>
        </w:rPr>
      </w:pPr>
      <w:r>
        <w:rPr>
          <w:rFonts w:ascii="Garamond" w:hAnsi="Garamond"/>
          <w:b/>
          <w:color w:val="auto"/>
          <w:lang w:val="en-US"/>
        </w:rPr>
        <w:t>International colloquium</w:t>
      </w:r>
    </w:p>
    <w:p w:rsidR="00F65466" w:rsidRDefault="00F65466">
      <w:pPr>
        <w:pStyle w:val="Default"/>
        <w:jc w:val="center"/>
        <w:rPr>
          <w:rFonts w:ascii="Garamond" w:hAnsi="Garamond"/>
          <w:i/>
          <w:color w:val="auto"/>
          <w:lang w:val="en-US"/>
        </w:rPr>
      </w:pPr>
    </w:p>
    <w:p w:rsidR="00F65466" w:rsidRDefault="00DC2713">
      <w:pPr>
        <w:pStyle w:val="Default"/>
        <w:jc w:val="center"/>
        <w:rPr>
          <w:lang w:val="en-US"/>
        </w:rPr>
      </w:pPr>
      <w:r>
        <w:rPr>
          <w:rFonts w:ascii="Garamond" w:hAnsi="Garamond"/>
          <w:i/>
          <w:color w:val="auto"/>
          <w:lang w:val="en-US"/>
        </w:rPr>
        <w:t xml:space="preserve">Humanities in translations </w:t>
      </w:r>
      <w:r w:rsidR="00A74FF0">
        <w:rPr>
          <w:rFonts w:ascii="Garamond" w:hAnsi="Garamond"/>
          <w:lang w:val="en-US"/>
        </w:rPr>
        <w:t>–</w:t>
      </w:r>
      <w:r>
        <w:rPr>
          <w:rFonts w:ascii="Garamond" w:hAnsi="Garamond"/>
          <w:i/>
          <w:color w:val="auto"/>
          <w:lang w:val="en-US"/>
        </w:rPr>
        <w:t xml:space="preserve"> translation in humanities</w:t>
      </w:r>
    </w:p>
    <w:p w:rsidR="00F65466" w:rsidRDefault="00DC2713">
      <w:pPr>
        <w:pStyle w:val="Default"/>
        <w:jc w:val="center"/>
        <w:rPr>
          <w:lang w:val="en-US"/>
        </w:rPr>
      </w:pPr>
      <w:r>
        <w:rPr>
          <w:rFonts w:ascii="Garamond" w:hAnsi="Garamond"/>
          <w:i/>
          <w:color w:val="auto"/>
          <w:lang w:val="en-US"/>
        </w:rPr>
        <w:t>Exploring transfer and reception</w:t>
      </w:r>
    </w:p>
    <w:p w:rsidR="00F65466" w:rsidRDefault="00F65466">
      <w:pPr>
        <w:pStyle w:val="Default"/>
        <w:jc w:val="both"/>
        <w:rPr>
          <w:rFonts w:ascii="Garamond" w:hAnsi="Garamond"/>
          <w:color w:val="auto"/>
          <w:lang w:val="en-US"/>
        </w:rPr>
      </w:pPr>
    </w:p>
    <w:p w:rsidR="00F65466" w:rsidRDefault="00DC2713">
      <w:pPr>
        <w:pStyle w:val="Default"/>
        <w:jc w:val="both"/>
        <w:rPr>
          <w:lang w:val="en-US"/>
        </w:rPr>
      </w:pPr>
      <w:r>
        <w:rPr>
          <w:rFonts w:ascii="Garamond" w:hAnsi="Garamond"/>
          <w:color w:val="auto"/>
          <w:lang w:val="en-US"/>
        </w:rPr>
        <w:t>Date and venue: 15 – 16 May 2025, Bratislava, Slovakia</w:t>
      </w:r>
    </w:p>
    <w:p w:rsidR="00F65466" w:rsidRDefault="00F65466">
      <w:pPr>
        <w:pStyle w:val="Default"/>
        <w:jc w:val="both"/>
        <w:rPr>
          <w:rFonts w:ascii="Garamond" w:hAnsi="Garamond"/>
          <w:b/>
          <w:color w:val="auto"/>
          <w:lang w:val="en-US"/>
        </w:rPr>
      </w:pPr>
    </w:p>
    <w:p w:rsidR="00F65466" w:rsidRDefault="00DC2713">
      <w:pPr>
        <w:pStyle w:val="Default"/>
        <w:jc w:val="both"/>
        <w:rPr>
          <w:lang w:val="en-US"/>
        </w:rPr>
      </w:pPr>
      <w:r>
        <w:rPr>
          <w:rFonts w:ascii="Garamond" w:hAnsi="Garamond"/>
          <w:i/>
          <w:color w:val="auto"/>
          <w:lang w:val="en-US"/>
        </w:rPr>
        <w:t xml:space="preserve">To what degree can translation of these kinds of works be considered a scholarly activity in its own </w:t>
      </w:r>
      <w:proofErr w:type="spellStart"/>
      <w:proofErr w:type="gramStart"/>
      <w:r>
        <w:rPr>
          <w:rFonts w:ascii="Garamond" w:hAnsi="Garamond"/>
          <w:i/>
          <w:color w:val="auto"/>
          <w:lang w:val="en-US"/>
        </w:rPr>
        <w:t>merit?Science</w:t>
      </w:r>
      <w:proofErr w:type="spellEnd"/>
      <w:proofErr w:type="gramEnd"/>
      <w:r>
        <w:rPr>
          <w:rFonts w:ascii="Garamond" w:hAnsi="Garamond"/>
          <w:i/>
          <w:color w:val="auto"/>
          <w:lang w:val="en-US"/>
        </w:rPr>
        <w:t xml:space="preserve"> is one of the most important factors in the formation of cultural life. It empowers nations. Due to its immense potential for the development of culture, science has thus become the most moral and sacred of all human endeavors and obligations. </w:t>
      </w:r>
    </w:p>
    <w:p w:rsidR="00F65466" w:rsidRDefault="00DC2713">
      <w:pPr>
        <w:pStyle w:val="Default"/>
        <w:jc w:val="both"/>
        <w:rPr>
          <w:lang w:val="en-US"/>
        </w:rPr>
      </w:pPr>
      <w:proofErr w:type="spellStart"/>
      <w:r>
        <w:rPr>
          <w:rFonts w:ascii="Garamond" w:hAnsi="Garamond"/>
          <w:color w:val="auto"/>
          <w:lang w:val="en-US"/>
        </w:rPr>
        <w:t>Ján</w:t>
      </w:r>
      <w:proofErr w:type="spellEnd"/>
      <w:r>
        <w:rPr>
          <w:rFonts w:ascii="Garamond" w:hAnsi="Garamond"/>
          <w:color w:val="auto"/>
          <w:lang w:val="en-US"/>
        </w:rPr>
        <w:t xml:space="preserve"> </w:t>
      </w:r>
      <w:proofErr w:type="spellStart"/>
      <w:r>
        <w:rPr>
          <w:rFonts w:ascii="Garamond" w:hAnsi="Garamond"/>
          <w:color w:val="auto"/>
          <w:lang w:val="en-US"/>
        </w:rPr>
        <w:t>Lajčiak</w:t>
      </w:r>
      <w:proofErr w:type="spellEnd"/>
      <w:r>
        <w:rPr>
          <w:rFonts w:ascii="Garamond" w:hAnsi="Garamond"/>
          <w:color w:val="auto"/>
          <w:lang w:val="en-US"/>
        </w:rPr>
        <w:t xml:space="preserve">: </w:t>
      </w:r>
      <w:proofErr w:type="spellStart"/>
      <w:r>
        <w:rPr>
          <w:rFonts w:ascii="Garamond" w:hAnsi="Garamond"/>
          <w:color w:val="auto"/>
          <w:lang w:val="en-US"/>
        </w:rPr>
        <w:t>Slovensko</w:t>
      </w:r>
      <w:proofErr w:type="spellEnd"/>
      <w:r>
        <w:rPr>
          <w:rFonts w:ascii="Garamond" w:hAnsi="Garamond"/>
          <w:color w:val="auto"/>
          <w:lang w:val="en-US"/>
        </w:rPr>
        <w:t xml:space="preserve"> a </w:t>
      </w:r>
      <w:proofErr w:type="spellStart"/>
      <w:r>
        <w:rPr>
          <w:rFonts w:ascii="Garamond" w:hAnsi="Garamond"/>
          <w:color w:val="auto"/>
          <w:lang w:val="en-US"/>
        </w:rPr>
        <w:t>kultúra</w:t>
      </w:r>
      <w:proofErr w:type="spellEnd"/>
      <w:r>
        <w:rPr>
          <w:rFonts w:ascii="Garamond" w:hAnsi="Garamond"/>
          <w:color w:val="auto"/>
          <w:lang w:val="en-US"/>
        </w:rPr>
        <w:t xml:space="preserve"> [Slovakia and culture], 1920</w:t>
      </w:r>
    </w:p>
    <w:p w:rsidR="00F65466" w:rsidRDefault="00F65466">
      <w:pPr>
        <w:pStyle w:val="Default"/>
        <w:jc w:val="both"/>
        <w:rPr>
          <w:rFonts w:ascii="Garamond" w:hAnsi="Garamond"/>
          <w:b/>
          <w:color w:val="auto"/>
          <w:lang w:val="en-US"/>
        </w:rPr>
      </w:pPr>
    </w:p>
    <w:p w:rsidR="00F65466" w:rsidRDefault="00DC2713">
      <w:pPr>
        <w:pStyle w:val="Default"/>
        <w:jc w:val="both"/>
        <w:rPr>
          <w:lang w:val="en-US"/>
        </w:rPr>
      </w:pPr>
      <w:r>
        <w:rPr>
          <w:rFonts w:ascii="Garamond" w:hAnsi="Garamond"/>
          <w:color w:val="auto"/>
          <w:lang w:val="en-US"/>
        </w:rPr>
        <w:tab/>
        <w:t xml:space="preserve">Translation has accompanied European civilization and learning since the times of ancient Rome. Throughout its history, translation has reached many important milestones. It started with the renderings of sacred texts, which at many places throughout Europe helped constitute national literature and establish standard written languages. Translation saw an important boost with the </w:t>
      </w:r>
      <w:proofErr w:type="spellStart"/>
      <w:r>
        <w:rPr>
          <w:rFonts w:ascii="Garamond" w:hAnsi="Garamond"/>
          <w:i/>
          <w:iCs/>
          <w:color w:val="auto"/>
          <w:lang w:val="en-US"/>
        </w:rPr>
        <w:t>translatio</w:t>
      </w:r>
      <w:proofErr w:type="spellEnd"/>
      <w:r>
        <w:rPr>
          <w:rFonts w:ascii="Garamond" w:hAnsi="Garamond"/>
          <w:i/>
          <w:iCs/>
          <w:color w:val="auto"/>
          <w:lang w:val="en-US"/>
        </w:rPr>
        <w:t xml:space="preserve"> </w:t>
      </w:r>
      <w:proofErr w:type="spellStart"/>
      <w:r>
        <w:rPr>
          <w:rFonts w:ascii="Garamond" w:hAnsi="Garamond"/>
          <w:i/>
          <w:iCs/>
          <w:color w:val="auto"/>
          <w:lang w:val="en-US"/>
        </w:rPr>
        <w:t>studii</w:t>
      </w:r>
      <w:proofErr w:type="spellEnd"/>
      <w:r>
        <w:rPr>
          <w:rFonts w:ascii="Garamond" w:hAnsi="Garamond"/>
          <w:color w:val="auto"/>
          <w:lang w:val="en-US"/>
        </w:rPr>
        <w:t xml:space="preserve"> movement which transferred and further developed classical learning in many regions of medieval Europe. In modern times translating gradually developed into distinct yet interconnected spheres of literary and specialized translation. Since the mid 20th century, translation became the focus of research in specialized translation theories. These brought forward complex typologies of translated texts and their relations based on translation genres or the nature of translation activities (as evidenced by concepts such as literary, technical, pragmatic, epistemic, or philosophical translation, cf. J.-R. </w:t>
      </w:r>
      <w:proofErr w:type="spellStart"/>
      <w:r>
        <w:rPr>
          <w:rFonts w:ascii="Garamond" w:hAnsi="Garamond"/>
          <w:color w:val="auto"/>
          <w:lang w:val="en-US"/>
        </w:rPr>
        <w:t>Ladmiral</w:t>
      </w:r>
      <w:proofErr w:type="spellEnd"/>
      <w:r>
        <w:rPr>
          <w:rFonts w:ascii="Garamond" w:hAnsi="Garamond"/>
          <w:color w:val="auto"/>
          <w:lang w:val="en-US"/>
        </w:rPr>
        <w:t xml:space="preserve">, K. Reiss, M. Lederer, T. </w:t>
      </w:r>
      <w:proofErr w:type="spellStart"/>
      <w:r>
        <w:rPr>
          <w:rFonts w:ascii="Garamond" w:hAnsi="Garamond"/>
          <w:color w:val="auto"/>
          <w:lang w:val="en-US"/>
        </w:rPr>
        <w:t>Milliaressi</w:t>
      </w:r>
      <w:proofErr w:type="spellEnd"/>
      <w:r>
        <w:rPr>
          <w:rFonts w:ascii="Garamond" w:hAnsi="Garamond"/>
          <w:color w:val="auto"/>
          <w:lang w:val="en-US"/>
        </w:rPr>
        <w:t xml:space="preserve">, and others). Today translations of humanities texts are understood as part of thought circulation, knowledge transfer, and the constitution of symbolic capital in the still pertinent asymmetries of cultures, languages, and intellectual milieus/fields (cf. P. Bourdieu). </w:t>
      </w:r>
    </w:p>
    <w:p w:rsidR="00F65466" w:rsidRDefault="00DC2713">
      <w:pPr>
        <w:pStyle w:val="Default"/>
        <w:jc w:val="both"/>
        <w:rPr>
          <w:lang w:val="en-US"/>
        </w:rPr>
      </w:pPr>
      <w:r>
        <w:rPr>
          <w:rFonts w:ascii="Garamond" w:hAnsi="Garamond"/>
          <w:color w:val="auto"/>
          <w:lang w:val="en-US"/>
        </w:rPr>
        <w:tab/>
        <w:t xml:space="preserve">Translated text from the humanities disciplines (incl. philosophy, sociology, arts, linguistics, literary theory and history, theology, etc.) carry contents and knowledge that in the last two centuries have entered into specific cultural and social circumstances and have always been reflected in specific cultural and geopolitical spheres, which themselves have undergone changes </w:t>
      </w:r>
      <w:r>
        <w:rPr>
          <w:rFonts w:ascii="Garamond" w:hAnsi="Garamond"/>
          <w:color w:val="auto"/>
          <w:lang w:val="en-US"/>
        </w:rPr>
        <w:lastRenderedPageBreak/>
        <w:t xml:space="preserve">instigated by globalization and institutionalization. On these shifting grounds, translation as one of the means of knowledge transfer has unearthed new problems. Notwithstanding its complexities, translation has helped to spread scholarship; it has increased its value as well as established scientific knowledge it its various stages. In this sense, translation can be viewed as a constituent factor of cultural memory. Apart from that, it can be seen as an instrument of knowledge as well as an essential tool in research and academic education. The translations of key authors and texts gradually build up thesauri of knowledge, help canonize prominent thinkers, and constitute corpora of works whose presence in a given target culture is also arguably a matter of prestige. </w:t>
      </w:r>
    </w:p>
    <w:p w:rsidR="00F65466" w:rsidRDefault="00DC2713">
      <w:pPr>
        <w:pStyle w:val="Default"/>
        <w:jc w:val="both"/>
        <w:rPr>
          <w:lang w:val="en-US"/>
        </w:rPr>
      </w:pPr>
      <w:r>
        <w:rPr>
          <w:rFonts w:ascii="Garamond" w:hAnsi="Garamond"/>
          <w:color w:val="auto"/>
          <w:lang w:val="en-US"/>
        </w:rPr>
        <w:tab/>
        <w:t xml:space="preserve">Translating can also be a scientific and interactive, conversational activity and grow out of translators' research interests or out of pragmatic needs to instigate knowledge growth in the pedagogical sphere (as witnessed by so-called academic translations) and in the target cultures' research practices (in which case it enters a network of influences in knowledge exchange). Translators of science </w:t>
      </w:r>
      <w:proofErr w:type="spellStart"/>
      <w:r>
        <w:rPr>
          <w:rFonts w:ascii="Garamond" w:hAnsi="Garamond"/>
          <w:color w:val="auto"/>
          <w:lang w:val="en-US"/>
        </w:rPr>
        <w:t>ans</w:t>
      </w:r>
      <w:proofErr w:type="spellEnd"/>
      <w:r>
        <w:rPr>
          <w:rFonts w:ascii="Garamond" w:hAnsi="Garamond"/>
          <w:color w:val="auto"/>
          <w:lang w:val="en-US"/>
        </w:rPr>
        <w:t xml:space="preserve"> scholarship serve as mediators between languages, different thought traditions and intellectual heritages. This liminality impacts their strategies, methods, and decision processes. These translators also help promote scholarship (or, in the case of "classical" learning, high culture) and, unlike of their colleagues working on literary texts (whose main work prerequisite is creativity), what is most expected of them is the proficiency in the discipline from which they are translating. Given the thematic wherewithal it requires, scientific and scholarly translation is extremely sensitive to anything with a detrimental effect on its quality, be it from external sources (institutional and ideological pressures or censorship) or internal ones (professional or linguistic incompetence of translators or insufficient editing).</w:t>
      </w:r>
    </w:p>
    <w:p w:rsidR="00F65466" w:rsidRDefault="00F65466">
      <w:pPr>
        <w:spacing w:after="0" w:line="240" w:lineRule="auto"/>
        <w:rPr>
          <w:rFonts w:ascii="Garamond" w:hAnsi="Garamond" w:cs="Arial"/>
          <w:sz w:val="24"/>
          <w:szCs w:val="24"/>
          <w:lang w:val="en-US"/>
        </w:rPr>
      </w:pPr>
    </w:p>
    <w:p w:rsidR="00F65466" w:rsidRDefault="00DC2713">
      <w:pPr>
        <w:spacing w:after="0" w:line="240" w:lineRule="auto"/>
        <w:rPr>
          <w:lang w:val="en-US"/>
        </w:rPr>
      </w:pPr>
      <w:r>
        <w:rPr>
          <w:rFonts w:ascii="Garamond" w:hAnsi="Garamond"/>
          <w:b/>
          <w:sz w:val="24"/>
          <w:szCs w:val="24"/>
          <w:lang w:val="en-US"/>
        </w:rPr>
        <w:t xml:space="preserve">The colloquium aims to explore the circumstances of these kinds of non-literary transfers and translations, to study the commonalities and differences between Western and Central-Eastern Europe in this respect, and to look for answers to the following series of questions by sparking discussions and exchanges of ideas and experience: </w:t>
      </w:r>
    </w:p>
    <w:p w:rsidR="00F65466" w:rsidRDefault="00DC2713">
      <w:pPr>
        <w:pStyle w:val="Odsekzoznamu"/>
        <w:numPr>
          <w:ilvl w:val="0"/>
          <w:numId w:val="1"/>
        </w:numPr>
        <w:spacing w:after="0" w:line="240" w:lineRule="auto"/>
        <w:rPr>
          <w:lang w:val="en-US"/>
        </w:rPr>
      </w:pPr>
      <w:r>
        <w:rPr>
          <w:rFonts w:ascii="Garamond" w:hAnsi="Garamond"/>
          <w:sz w:val="24"/>
          <w:szCs w:val="24"/>
          <w:lang w:val="en-US"/>
        </w:rPr>
        <w:t xml:space="preserve">To what degree do translations have the power to constitute thesauri of texts which are in effect the cultural and literary heritage of various humanistic disciplines? </w:t>
      </w:r>
    </w:p>
    <w:p w:rsidR="00F65466" w:rsidRDefault="00DC2713">
      <w:pPr>
        <w:pStyle w:val="Odsekzoznamu"/>
        <w:numPr>
          <w:ilvl w:val="0"/>
          <w:numId w:val="1"/>
        </w:numPr>
        <w:spacing w:after="0" w:line="240" w:lineRule="auto"/>
        <w:rPr>
          <w:lang w:val="en-US"/>
        </w:rPr>
      </w:pPr>
      <w:r>
        <w:rPr>
          <w:rFonts w:ascii="Garamond" w:hAnsi="Garamond"/>
          <w:sz w:val="24"/>
          <w:szCs w:val="24"/>
          <w:lang w:val="en-US"/>
        </w:rPr>
        <w:t xml:space="preserve">Can translations fully realize their potential in scholarly knowledge transfer given the differences and asymmetries of cultures, intellectual arenas, and scientific establishments and given the strong ties of scholarly works to their source languages and the argumentation styles these encourage vis-à-vis the linguistic and discursive traditions of the target cultures? </w:t>
      </w:r>
    </w:p>
    <w:p w:rsidR="00F65466" w:rsidRDefault="00DC2713">
      <w:pPr>
        <w:pStyle w:val="Odsekzoznamu"/>
        <w:numPr>
          <w:ilvl w:val="0"/>
          <w:numId w:val="1"/>
        </w:numPr>
        <w:spacing w:after="0" w:line="240" w:lineRule="auto"/>
        <w:rPr>
          <w:lang w:val="en-US"/>
        </w:rPr>
      </w:pPr>
      <w:r>
        <w:rPr>
          <w:rFonts w:ascii="Garamond" w:hAnsi="Garamond"/>
          <w:sz w:val="24"/>
          <w:szCs w:val="24"/>
          <w:lang w:val="en-US"/>
        </w:rPr>
        <w:t>In a globalized world dominated by English as its lingua franca, does it even make sense to translate humanities texts? Does it make sense to translate into smaller languages if there are already translations to English, from which quotations are often translated to other language as need arises? Does this signal the re-emergence of second-hand translation and with it a higher risk of shifts of meanings and other translation inaccuracies?</w:t>
      </w:r>
    </w:p>
    <w:p w:rsidR="00F65466" w:rsidRDefault="00DC2713">
      <w:pPr>
        <w:pStyle w:val="Odsekzoznamu"/>
        <w:numPr>
          <w:ilvl w:val="0"/>
          <w:numId w:val="1"/>
        </w:numPr>
        <w:spacing w:after="0" w:line="240" w:lineRule="auto"/>
        <w:rPr>
          <w:lang w:val="en-US"/>
        </w:rPr>
      </w:pPr>
      <w:r>
        <w:rPr>
          <w:rFonts w:ascii="Garamond" w:hAnsi="Garamond"/>
          <w:sz w:val="24"/>
          <w:szCs w:val="24"/>
          <w:lang w:val="en-US"/>
        </w:rPr>
        <w:t xml:space="preserve">Is the reception of scientific knowledge through translation sufficient, desirable or, on the contrary, redundant given that even though science is said to be multilingual, in reality humanities scholars are basically required to master the languages of the foreign intellectual traditions they focus on? </w:t>
      </w:r>
    </w:p>
    <w:p w:rsidR="00F65466" w:rsidRDefault="00DC2713">
      <w:pPr>
        <w:pStyle w:val="Odsekzoznamu"/>
        <w:numPr>
          <w:ilvl w:val="0"/>
          <w:numId w:val="1"/>
        </w:numPr>
        <w:spacing w:after="0" w:line="240" w:lineRule="auto"/>
        <w:rPr>
          <w:lang w:val="en-US"/>
        </w:rPr>
      </w:pPr>
      <w:r>
        <w:rPr>
          <w:rFonts w:ascii="Garamond" w:hAnsi="Garamond"/>
          <w:sz w:val="24"/>
          <w:szCs w:val="24"/>
          <w:lang w:val="en-US"/>
        </w:rPr>
        <w:t>What future lies ahead for this kind of translation given today's pressures to produce knowledge only in English? What are the consequences of such a trend? Do we risk non-translation, which would limit or effectively bar certain groups of readers (e. g. students or non-professionals) from attaining knowledge? Could such a situation negatively impact the languages and knowledge of target cultures?</w:t>
      </w:r>
    </w:p>
    <w:p w:rsidR="00F65466" w:rsidRDefault="00DC2713">
      <w:pPr>
        <w:spacing w:after="0" w:line="240" w:lineRule="auto"/>
        <w:rPr>
          <w:lang w:val="en-US"/>
        </w:rPr>
      </w:pPr>
      <w:r>
        <w:rPr>
          <w:rFonts w:ascii="Garamond" w:hAnsi="Garamond"/>
          <w:b/>
          <w:bCs/>
          <w:sz w:val="24"/>
          <w:szCs w:val="24"/>
          <w:lang w:val="en-US"/>
        </w:rPr>
        <w:t>&amp;</w:t>
      </w:r>
    </w:p>
    <w:p w:rsidR="00F65466" w:rsidRDefault="00DC2713">
      <w:pPr>
        <w:pStyle w:val="Odsekzoznamu"/>
        <w:numPr>
          <w:ilvl w:val="0"/>
          <w:numId w:val="2"/>
        </w:numPr>
        <w:spacing w:after="0" w:line="240" w:lineRule="auto"/>
        <w:rPr>
          <w:lang w:val="en-US"/>
        </w:rPr>
      </w:pPr>
      <w:r>
        <w:rPr>
          <w:rFonts w:ascii="Garamond" w:hAnsi="Garamond"/>
          <w:sz w:val="24"/>
          <w:szCs w:val="24"/>
          <w:lang w:val="en-US"/>
        </w:rPr>
        <w:lastRenderedPageBreak/>
        <w:t>What potential fault lines does humanities translation find itself at given the historical and geopolitical peculiarities of various political and ideological regimes?</w:t>
      </w:r>
    </w:p>
    <w:p w:rsidR="00F65466" w:rsidRDefault="00DC2713">
      <w:pPr>
        <w:pStyle w:val="Odsekzoznamu"/>
        <w:numPr>
          <w:ilvl w:val="0"/>
          <w:numId w:val="2"/>
        </w:numPr>
        <w:spacing w:after="0" w:line="240" w:lineRule="auto"/>
        <w:rPr>
          <w:lang w:val="en-US"/>
        </w:rPr>
      </w:pPr>
      <w:r>
        <w:rPr>
          <w:rFonts w:ascii="Garamond" w:hAnsi="Garamond"/>
          <w:sz w:val="24"/>
          <w:szCs w:val="24"/>
          <w:lang w:val="en-US"/>
        </w:rPr>
        <w:t xml:space="preserve">How does humanities translation help disseminate and democratize knowledge on one hand and on the other indoctrinate (promote certain ideologies)? </w:t>
      </w:r>
    </w:p>
    <w:p w:rsidR="00F65466" w:rsidRDefault="00DC2713">
      <w:pPr>
        <w:pStyle w:val="Odsekzoznamu"/>
        <w:numPr>
          <w:ilvl w:val="0"/>
          <w:numId w:val="2"/>
        </w:numPr>
        <w:spacing w:after="0" w:line="240" w:lineRule="auto"/>
        <w:rPr>
          <w:lang w:val="en-US"/>
        </w:rPr>
      </w:pPr>
      <w:r>
        <w:rPr>
          <w:rFonts w:ascii="Garamond" w:hAnsi="Garamond"/>
          <w:sz w:val="24"/>
          <w:szCs w:val="24"/>
          <w:lang w:val="en-US"/>
        </w:rPr>
        <w:t>What is the nature of humanities translations that have come about with ideological motivations (in order to support or supplant certain grand narratives)?</w:t>
      </w:r>
    </w:p>
    <w:p w:rsidR="00F65466" w:rsidRDefault="00DC2713">
      <w:pPr>
        <w:pStyle w:val="Odsekzoznamu"/>
        <w:numPr>
          <w:ilvl w:val="0"/>
          <w:numId w:val="2"/>
        </w:numPr>
        <w:spacing w:after="0" w:line="240" w:lineRule="auto"/>
        <w:rPr>
          <w:lang w:val="en-US"/>
        </w:rPr>
      </w:pPr>
      <w:r>
        <w:rPr>
          <w:rFonts w:ascii="Garamond" w:hAnsi="Garamond"/>
          <w:sz w:val="24"/>
          <w:szCs w:val="24"/>
          <w:lang w:val="en-US"/>
        </w:rPr>
        <w:t>To what degree does the tendency not to translate, manifested through bans or censorship, affect the state of translation given that the texts which have not been translated become missing links in the chain of circulation and mediation of knowledge? What can be learned from belated translations and what impact do they have?</w:t>
      </w:r>
    </w:p>
    <w:p w:rsidR="00F65466" w:rsidRDefault="00DC2713">
      <w:pPr>
        <w:spacing w:after="0" w:line="240" w:lineRule="auto"/>
        <w:rPr>
          <w:lang w:val="en-US"/>
        </w:rPr>
      </w:pPr>
      <w:r>
        <w:rPr>
          <w:rFonts w:ascii="Garamond" w:hAnsi="Garamond"/>
          <w:b/>
          <w:bCs/>
          <w:sz w:val="24"/>
          <w:szCs w:val="24"/>
          <w:lang w:val="en-US"/>
        </w:rPr>
        <w:t>&amp;</w:t>
      </w:r>
    </w:p>
    <w:p w:rsidR="00F65466" w:rsidRDefault="00DC2713">
      <w:pPr>
        <w:pStyle w:val="Default"/>
        <w:numPr>
          <w:ilvl w:val="0"/>
          <w:numId w:val="3"/>
        </w:numPr>
        <w:rPr>
          <w:lang w:val="en-US"/>
        </w:rPr>
      </w:pPr>
      <w:r>
        <w:rPr>
          <w:rFonts w:ascii="Garamond" w:hAnsi="Garamond"/>
          <w:color w:val="auto"/>
          <w:lang w:val="en-US"/>
        </w:rPr>
        <w:t>Along what paths and in what ways do social science and humanities knowledge, theories, and concepts travel through translation (institutional practices, publishers, editions, edition plans and intents, book publications, the role of anthologies, functions magazines play, etc.)?</w:t>
      </w:r>
    </w:p>
    <w:p w:rsidR="00F65466" w:rsidRDefault="00DC2713">
      <w:pPr>
        <w:pStyle w:val="Odsekzoznamu"/>
        <w:numPr>
          <w:ilvl w:val="0"/>
          <w:numId w:val="3"/>
        </w:numPr>
        <w:spacing w:after="0" w:line="240" w:lineRule="auto"/>
        <w:rPr>
          <w:lang w:val="en-US"/>
        </w:rPr>
      </w:pPr>
      <w:r>
        <w:rPr>
          <w:rFonts w:ascii="Garamond" w:hAnsi="Garamond"/>
          <w:sz w:val="24"/>
          <w:szCs w:val="24"/>
          <w:lang w:val="en-US"/>
        </w:rPr>
        <w:t xml:space="preserve">How much does the manner of translating change with text type, for instance with philosophical texts or texts with interdisciplinary topics (literary essays, translation studies, art theory and history, spiritual texts)? To what degree can translation of these kinds of works be considered a scholarly activity in its own merit? </w:t>
      </w:r>
    </w:p>
    <w:p w:rsidR="00F65466" w:rsidRDefault="00DC2713">
      <w:pPr>
        <w:pStyle w:val="Odsekzoznamu"/>
        <w:numPr>
          <w:ilvl w:val="0"/>
          <w:numId w:val="3"/>
        </w:numPr>
        <w:spacing w:after="0" w:line="240" w:lineRule="auto"/>
        <w:rPr>
          <w:lang w:val="en-US"/>
        </w:rPr>
      </w:pPr>
      <w:r>
        <w:rPr>
          <w:rFonts w:ascii="Garamond" w:hAnsi="Garamond"/>
          <w:sz w:val="24"/>
          <w:szCs w:val="24"/>
          <w:lang w:val="en-US"/>
        </w:rPr>
        <w:t>How is translation, the knowledge it brings forward, and the discursive practices agents dealing with it employ presented (</w:t>
      </w:r>
      <w:proofErr w:type="spellStart"/>
      <w:r>
        <w:rPr>
          <w:rFonts w:ascii="Garamond" w:hAnsi="Garamond"/>
          <w:sz w:val="24"/>
          <w:szCs w:val="24"/>
          <w:lang w:val="en-US"/>
        </w:rPr>
        <w:t>paratexts</w:t>
      </w:r>
      <w:proofErr w:type="spellEnd"/>
      <w:r>
        <w:rPr>
          <w:rFonts w:ascii="Garamond" w:hAnsi="Garamond"/>
          <w:sz w:val="24"/>
          <w:szCs w:val="24"/>
          <w:lang w:val="en-US"/>
        </w:rPr>
        <w:t xml:space="preserve"> such as notes, commentary, peer-review and editing) and contextualized it within the target book culture (editions as instructions for reception and understanding, books visuals as a means of emphasizing, downgrading, or misrepresenting their respective topics)?</w:t>
      </w:r>
    </w:p>
    <w:p w:rsidR="00F65466" w:rsidRDefault="00DC2713">
      <w:pPr>
        <w:spacing w:after="0" w:line="240" w:lineRule="auto"/>
        <w:rPr>
          <w:lang w:val="en-US"/>
        </w:rPr>
      </w:pPr>
      <w:r>
        <w:rPr>
          <w:rFonts w:ascii="Garamond" w:hAnsi="Garamond"/>
          <w:sz w:val="24"/>
          <w:szCs w:val="24"/>
          <w:lang w:val="en-US"/>
        </w:rPr>
        <w:t>We welcome contributions focusing on:</w:t>
      </w:r>
    </w:p>
    <w:p w:rsidR="00F65466" w:rsidRDefault="00DC2713">
      <w:pPr>
        <w:pStyle w:val="Odsekzoznamu"/>
        <w:numPr>
          <w:ilvl w:val="0"/>
          <w:numId w:val="4"/>
        </w:numPr>
        <w:spacing w:after="0" w:line="240" w:lineRule="auto"/>
        <w:rPr>
          <w:lang w:val="en-US"/>
        </w:rPr>
      </w:pPr>
      <w:r>
        <w:rPr>
          <w:rFonts w:ascii="Garamond" w:hAnsi="Garamond"/>
          <w:sz w:val="24"/>
          <w:szCs w:val="24"/>
          <w:lang w:val="en-US"/>
        </w:rPr>
        <w:t>histories of humanities translations</w:t>
      </w:r>
    </w:p>
    <w:p w:rsidR="00F65466" w:rsidRDefault="00DC2713">
      <w:pPr>
        <w:pStyle w:val="Odsekzoznamu"/>
        <w:numPr>
          <w:ilvl w:val="0"/>
          <w:numId w:val="4"/>
        </w:numPr>
        <w:spacing w:after="0" w:line="240" w:lineRule="auto"/>
        <w:rPr>
          <w:lang w:val="en-US"/>
        </w:rPr>
      </w:pPr>
      <w:r>
        <w:rPr>
          <w:rFonts w:ascii="Garamond" w:hAnsi="Garamond"/>
          <w:sz w:val="24"/>
          <w:szCs w:val="24"/>
          <w:lang w:val="en-US"/>
        </w:rPr>
        <w:t>translation and transfer of scholarly knowledge and their institutional contexts</w:t>
      </w:r>
    </w:p>
    <w:p w:rsidR="00F65466" w:rsidRDefault="00DC2713">
      <w:pPr>
        <w:pStyle w:val="Odsekzoznamu"/>
        <w:numPr>
          <w:ilvl w:val="0"/>
          <w:numId w:val="4"/>
        </w:numPr>
        <w:spacing w:after="0" w:line="240" w:lineRule="auto"/>
        <w:rPr>
          <w:lang w:val="en-US"/>
        </w:rPr>
      </w:pPr>
      <w:r>
        <w:rPr>
          <w:rFonts w:ascii="Garamond" w:hAnsi="Garamond"/>
          <w:sz w:val="24"/>
          <w:szCs w:val="24"/>
          <w:lang w:val="en-US"/>
        </w:rPr>
        <w:t xml:space="preserve">translatability and untranslatability: concepts, terminology, types of scholarly texts and their argumentation, stylistic conventions </w:t>
      </w:r>
    </w:p>
    <w:p w:rsidR="00F65466" w:rsidRDefault="00DC2713">
      <w:pPr>
        <w:pStyle w:val="Odsekzoznamu"/>
        <w:numPr>
          <w:ilvl w:val="0"/>
          <w:numId w:val="4"/>
        </w:numPr>
        <w:spacing w:after="0" w:line="240" w:lineRule="auto"/>
        <w:rPr>
          <w:lang w:val="en-US"/>
        </w:rPr>
      </w:pPr>
      <w:r>
        <w:rPr>
          <w:rFonts w:ascii="Garamond" w:hAnsi="Garamond"/>
          <w:sz w:val="24"/>
          <w:szCs w:val="24"/>
          <w:lang w:val="en-US"/>
        </w:rPr>
        <w:t>translators and key figures of humanities (case studies)</w:t>
      </w:r>
    </w:p>
    <w:p w:rsidR="00F65466" w:rsidRDefault="00DC2713">
      <w:pPr>
        <w:spacing w:after="0" w:line="240" w:lineRule="auto"/>
        <w:rPr>
          <w:lang w:val="en-US"/>
        </w:rPr>
      </w:pPr>
      <w:r>
        <w:rPr>
          <w:rFonts w:ascii="Garamond" w:hAnsi="Garamond"/>
          <w:sz w:val="24"/>
          <w:szCs w:val="24"/>
          <w:lang w:val="en-US"/>
        </w:rPr>
        <w:t xml:space="preserve"> </w:t>
      </w:r>
    </w:p>
    <w:p w:rsidR="00F65466" w:rsidRDefault="00DC2713">
      <w:pPr>
        <w:spacing w:after="0" w:line="240" w:lineRule="auto"/>
        <w:rPr>
          <w:lang w:val="en-US"/>
        </w:rPr>
      </w:pPr>
      <w:r>
        <w:rPr>
          <w:rFonts w:ascii="Garamond" w:hAnsi="Garamond"/>
          <w:sz w:val="24"/>
          <w:szCs w:val="24"/>
          <w:lang w:val="en-US"/>
        </w:rPr>
        <w:t>Colloquium languages: French, English</w:t>
      </w:r>
    </w:p>
    <w:p w:rsidR="00F65466" w:rsidRDefault="00DC2713">
      <w:pPr>
        <w:spacing w:after="0" w:line="240" w:lineRule="auto"/>
        <w:rPr>
          <w:lang w:val="en-US"/>
        </w:rPr>
      </w:pPr>
      <w:r>
        <w:rPr>
          <w:rFonts w:ascii="Garamond" w:hAnsi="Garamond"/>
          <w:sz w:val="24"/>
          <w:szCs w:val="24"/>
          <w:lang w:val="en-US"/>
        </w:rPr>
        <w:t xml:space="preserve">Abstracts + brief bio sketches (max. 1,800 chars.) to be submitted by 30 </w:t>
      </w:r>
      <w:r w:rsidR="003B3F4A">
        <w:rPr>
          <w:rFonts w:ascii="Garamond" w:hAnsi="Garamond"/>
          <w:sz w:val="24"/>
          <w:szCs w:val="24"/>
          <w:lang w:val="en-US"/>
        </w:rPr>
        <w:t>November</w:t>
      </w:r>
      <w:r>
        <w:rPr>
          <w:rFonts w:ascii="Garamond" w:hAnsi="Garamond"/>
          <w:sz w:val="24"/>
          <w:szCs w:val="24"/>
          <w:lang w:val="en-US"/>
        </w:rPr>
        <w:t xml:space="preserve"> 2024.</w:t>
      </w:r>
    </w:p>
    <w:p w:rsidR="00F65466" w:rsidRDefault="00DC2713">
      <w:pPr>
        <w:spacing w:after="0" w:line="240" w:lineRule="auto"/>
        <w:rPr>
          <w:lang w:val="en-US"/>
        </w:rPr>
      </w:pPr>
      <w:r>
        <w:rPr>
          <w:rFonts w:ascii="Garamond" w:hAnsi="Garamond"/>
          <w:sz w:val="24"/>
          <w:szCs w:val="24"/>
          <w:lang w:val="en-US"/>
        </w:rPr>
        <w:t xml:space="preserve">The abstracts will be evaluated by the Scientific Committee of the Colloquium. </w:t>
      </w:r>
    </w:p>
    <w:p w:rsidR="00F65466" w:rsidRDefault="00F65466">
      <w:pPr>
        <w:spacing w:after="0" w:line="240" w:lineRule="auto"/>
        <w:rPr>
          <w:rFonts w:ascii="Garamond" w:hAnsi="Garamond"/>
          <w:sz w:val="24"/>
          <w:szCs w:val="24"/>
          <w:lang w:val="en-US"/>
        </w:rPr>
      </w:pPr>
    </w:p>
    <w:p w:rsidR="00F65466" w:rsidRDefault="00DC2713">
      <w:pPr>
        <w:spacing w:after="0" w:line="240" w:lineRule="auto"/>
        <w:rPr>
          <w:lang w:val="en-US"/>
        </w:rPr>
      </w:pPr>
      <w:r>
        <w:rPr>
          <w:rFonts w:ascii="Garamond" w:hAnsi="Garamond"/>
          <w:sz w:val="24"/>
          <w:szCs w:val="24"/>
          <w:lang w:val="en-US"/>
        </w:rPr>
        <w:t xml:space="preserve">Organizational committee: </w:t>
      </w:r>
      <w:proofErr w:type="spellStart"/>
      <w:r>
        <w:rPr>
          <w:rFonts w:ascii="Garamond" w:hAnsi="Garamond"/>
          <w:sz w:val="24"/>
          <w:szCs w:val="24"/>
          <w:lang w:val="en-US"/>
        </w:rPr>
        <w:t>Katarína</w:t>
      </w:r>
      <w:proofErr w:type="spellEnd"/>
      <w:r>
        <w:rPr>
          <w:rFonts w:ascii="Garamond" w:hAnsi="Garamond"/>
          <w:sz w:val="24"/>
          <w:szCs w:val="24"/>
          <w:lang w:val="en-US"/>
        </w:rPr>
        <w:t xml:space="preserve"> </w:t>
      </w:r>
      <w:proofErr w:type="spellStart"/>
      <w:r>
        <w:rPr>
          <w:rFonts w:ascii="Garamond" w:hAnsi="Garamond"/>
          <w:sz w:val="24"/>
          <w:szCs w:val="24"/>
          <w:lang w:val="en-US"/>
        </w:rPr>
        <w:t>Bednárová</w:t>
      </w:r>
      <w:proofErr w:type="spellEnd"/>
      <w:r>
        <w:rPr>
          <w:rFonts w:ascii="Garamond" w:hAnsi="Garamond"/>
          <w:sz w:val="24"/>
          <w:szCs w:val="24"/>
          <w:lang w:val="en-US"/>
        </w:rPr>
        <w:t xml:space="preserve">, Silvia </w:t>
      </w:r>
      <w:proofErr w:type="spellStart"/>
      <w:r>
        <w:rPr>
          <w:rFonts w:ascii="Garamond" w:hAnsi="Garamond"/>
          <w:sz w:val="24"/>
          <w:szCs w:val="24"/>
          <w:lang w:val="en-US"/>
        </w:rPr>
        <w:t>Rybárová</w:t>
      </w:r>
      <w:proofErr w:type="spellEnd"/>
      <w:r>
        <w:rPr>
          <w:rFonts w:ascii="Garamond" w:hAnsi="Garamond"/>
          <w:sz w:val="24"/>
          <w:szCs w:val="24"/>
          <w:lang w:val="en-US"/>
        </w:rPr>
        <w:t xml:space="preserve">, </w:t>
      </w:r>
      <w:proofErr w:type="spellStart"/>
      <w:r>
        <w:rPr>
          <w:rFonts w:ascii="Garamond" w:hAnsi="Garamond"/>
          <w:sz w:val="24"/>
          <w:szCs w:val="24"/>
          <w:lang w:val="en-US"/>
        </w:rPr>
        <w:t>Ján</w:t>
      </w:r>
      <w:proofErr w:type="spellEnd"/>
      <w:r>
        <w:rPr>
          <w:rFonts w:ascii="Garamond" w:hAnsi="Garamond"/>
          <w:sz w:val="24"/>
          <w:szCs w:val="24"/>
          <w:lang w:val="en-US"/>
        </w:rPr>
        <w:t xml:space="preserve"> </w:t>
      </w:r>
      <w:proofErr w:type="spellStart"/>
      <w:r>
        <w:rPr>
          <w:rFonts w:ascii="Garamond" w:hAnsi="Garamond"/>
          <w:sz w:val="24"/>
          <w:szCs w:val="24"/>
          <w:lang w:val="en-US"/>
        </w:rPr>
        <w:t>Živčák</w:t>
      </w:r>
      <w:proofErr w:type="spellEnd"/>
      <w:r>
        <w:rPr>
          <w:rFonts w:ascii="Garamond" w:hAnsi="Garamond"/>
          <w:sz w:val="24"/>
          <w:szCs w:val="24"/>
          <w:lang w:val="en-US"/>
        </w:rPr>
        <w:t xml:space="preserve">, Igor </w:t>
      </w:r>
      <w:proofErr w:type="spellStart"/>
      <w:r>
        <w:rPr>
          <w:rFonts w:ascii="Garamond" w:hAnsi="Garamond"/>
          <w:sz w:val="24"/>
          <w:szCs w:val="24"/>
          <w:lang w:val="en-US"/>
        </w:rPr>
        <w:t>Tyšš</w:t>
      </w:r>
      <w:proofErr w:type="spellEnd"/>
    </w:p>
    <w:p w:rsidR="00F65466" w:rsidRDefault="00DC2713">
      <w:pPr>
        <w:spacing w:after="0" w:line="240" w:lineRule="auto"/>
        <w:rPr>
          <w:lang w:val="en-US"/>
        </w:rPr>
      </w:pPr>
      <w:r>
        <w:rPr>
          <w:rFonts w:ascii="Garamond" w:hAnsi="Garamond"/>
          <w:sz w:val="24"/>
          <w:szCs w:val="24"/>
          <w:lang w:val="en-US"/>
        </w:rPr>
        <w:t xml:space="preserve">Notification of acceptance: </w:t>
      </w:r>
      <w:r w:rsidR="003B3F4A">
        <w:rPr>
          <w:rFonts w:ascii="Garamond" w:hAnsi="Garamond"/>
          <w:sz w:val="24"/>
          <w:szCs w:val="24"/>
          <w:lang w:val="en-US"/>
        </w:rPr>
        <w:t>15</w:t>
      </w:r>
      <w:r>
        <w:rPr>
          <w:rFonts w:ascii="Garamond" w:hAnsi="Garamond"/>
          <w:sz w:val="24"/>
          <w:szCs w:val="24"/>
          <w:lang w:val="en-US"/>
        </w:rPr>
        <w:t xml:space="preserve"> </w:t>
      </w:r>
      <w:r w:rsidR="003B3F4A">
        <w:rPr>
          <w:rFonts w:ascii="Garamond" w:hAnsi="Garamond"/>
          <w:sz w:val="24"/>
          <w:szCs w:val="24"/>
          <w:lang w:val="en-US"/>
        </w:rPr>
        <w:t>January</w:t>
      </w:r>
      <w:r>
        <w:rPr>
          <w:rFonts w:ascii="Garamond" w:hAnsi="Garamond"/>
          <w:sz w:val="24"/>
          <w:szCs w:val="24"/>
          <w:lang w:val="en-US"/>
        </w:rPr>
        <w:t xml:space="preserve"> 202</w:t>
      </w:r>
      <w:r w:rsidR="003B3F4A">
        <w:rPr>
          <w:rFonts w:ascii="Garamond" w:hAnsi="Garamond"/>
          <w:sz w:val="24"/>
          <w:szCs w:val="24"/>
          <w:lang w:val="en-US"/>
        </w:rPr>
        <w:t>5</w:t>
      </w:r>
      <w:r>
        <w:rPr>
          <w:rFonts w:ascii="Garamond" w:hAnsi="Garamond"/>
          <w:sz w:val="24"/>
          <w:szCs w:val="24"/>
          <w:lang w:val="en-US"/>
        </w:rPr>
        <w:t>.</w:t>
      </w:r>
    </w:p>
    <w:p w:rsidR="00F65466" w:rsidRPr="00552233" w:rsidRDefault="00DC2713">
      <w:pPr>
        <w:spacing w:after="0" w:line="240" w:lineRule="auto"/>
        <w:rPr>
          <w:lang w:val="en-US"/>
        </w:rPr>
      </w:pPr>
      <w:r>
        <w:rPr>
          <w:rFonts w:ascii="Garamond" w:hAnsi="Garamond"/>
          <w:sz w:val="24"/>
          <w:szCs w:val="24"/>
          <w:lang w:val="en-US"/>
        </w:rPr>
        <w:t xml:space="preserve">Please send your abstracts to the following e-mail address: humanintrans@gmail.com  </w:t>
      </w:r>
    </w:p>
    <w:p w:rsidR="00F65466" w:rsidRDefault="00DC2713">
      <w:pPr>
        <w:spacing w:after="0" w:line="240" w:lineRule="auto"/>
        <w:rPr>
          <w:lang w:val="en-US"/>
        </w:rPr>
      </w:pPr>
      <w:r>
        <w:rPr>
          <w:rFonts w:ascii="Garamond" w:hAnsi="Garamond"/>
          <w:sz w:val="24"/>
          <w:szCs w:val="24"/>
          <w:lang w:val="en-US"/>
        </w:rPr>
        <w:t>Conference fee: 90 € (45 € for PhD. students).</w:t>
      </w:r>
    </w:p>
    <w:p w:rsidR="00F65466" w:rsidRDefault="00F65466">
      <w:pPr>
        <w:pStyle w:val="Default"/>
        <w:rPr>
          <w:rFonts w:ascii="Garamond" w:hAnsi="Garamond"/>
          <w:b/>
          <w:bCs/>
          <w:lang w:val="en-US"/>
        </w:rPr>
      </w:pPr>
    </w:p>
    <w:p w:rsidR="00F65466" w:rsidRDefault="00DC2713">
      <w:pPr>
        <w:pStyle w:val="Default"/>
        <w:rPr>
          <w:lang w:val="en-US"/>
        </w:rPr>
      </w:pPr>
      <w:r>
        <w:rPr>
          <w:rFonts w:ascii="Garamond" w:hAnsi="Garamond"/>
          <w:b/>
          <w:bCs/>
          <w:u w:val="single"/>
          <w:lang w:val="en-US"/>
        </w:rPr>
        <w:t>Selected bibliography:</w:t>
      </w:r>
      <w:r>
        <w:rPr>
          <w:rFonts w:ascii="Garamond" w:hAnsi="Garamond"/>
          <w:u w:val="single"/>
          <w:lang w:val="en-US"/>
        </w:rPr>
        <w:t xml:space="preserve"> </w:t>
      </w:r>
    </w:p>
    <w:p w:rsidR="00F65466" w:rsidRDefault="00DC2713">
      <w:pPr>
        <w:spacing w:after="0" w:line="240" w:lineRule="auto"/>
        <w:rPr>
          <w:lang w:val="en-US"/>
        </w:rPr>
      </w:pPr>
      <w:r>
        <w:rPr>
          <w:rFonts w:ascii="Garamond" w:hAnsi="Garamond"/>
          <w:sz w:val="24"/>
          <w:szCs w:val="24"/>
          <w:lang w:val="en-US"/>
        </w:rPr>
        <w:t xml:space="preserve">Bachmann-Medick, Doris, ed. 1997. </w:t>
      </w:r>
      <w:proofErr w:type="spellStart"/>
      <w:r w:rsidRPr="00552233">
        <w:rPr>
          <w:rFonts w:ascii="Garamond" w:hAnsi="Garamond"/>
          <w:i/>
          <w:iCs/>
          <w:sz w:val="24"/>
          <w:szCs w:val="24"/>
          <w:lang w:val="sv-SE"/>
        </w:rPr>
        <w:t>Übersetzung</w:t>
      </w:r>
      <w:proofErr w:type="spellEnd"/>
      <w:r w:rsidRPr="00552233">
        <w:rPr>
          <w:rFonts w:ascii="Garamond" w:hAnsi="Garamond"/>
          <w:i/>
          <w:iCs/>
          <w:sz w:val="24"/>
          <w:szCs w:val="24"/>
          <w:lang w:val="sv-SE"/>
        </w:rPr>
        <w:t xml:space="preserve"> als </w:t>
      </w:r>
      <w:proofErr w:type="spellStart"/>
      <w:r w:rsidRPr="00552233">
        <w:rPr>
          <w:rFonts w:ascii="Garamond" w:hAnsi="Garamond"/>
          <w:i/>
          <w:iCs/>
          <w:sz w:val="24"/>
          <w:szCs w:val="24"/>
          <w:lang w:val="sv-SE"/>
        </w:rPr>
        <w:t>Repräsentation</w:t>
      </w:r>
      <w:proofErr w:type="spellEnd"/>
      <w:r w:rsidRPr="00552233">
        <w:rPr>
          <w:rFonts w:ascii="Garamond" w:hAnsi="Garamond"/>
          <w:i/>
          <w:iCs/>
          <w:sz w:val="24"/>
          <w:szCs w:val="24"/>
          <w:lang w:val="sv-SE"/>
        </w:rPr>
        <w:t xml:space="preserve"> </w:t>
      </w:r>
      <w:proofErr w:type="spellStart"/>
      <w:r w:rsidRPr="00552233">
        <w:rPr>
          <w:rFonts w:ascii="Garamond" w:hAnsi="Garamond"/>
          <w:i/>
          <w:iCs/>
          <w:sz w:val="24"/>
          <w:szCs w:val="24"/>
          <w:lang w:val="sv-SE"/>
        </w:rPr>
        <w:t>fremder</w:t>
      </w:r>
      <w:proofErr w:type="spellEnd"/>
      <w:r w:rsidRPr="00552233">
        <w:rPr>
          <w:rFonts w:ascii="Garamond" w:hAnsi="Garamond"/>
          <w:i/>
          <w:iCs/>
          <w:sz w:val="24"/>
          <w:szCs w:val="24"/>
          <w:lang w:val="sv-SE"/>
        </w:rPr>
        <w:t xml:space="preserve"> Kulturen</w:t>
      </w:r>
      <w:r w:rsidRPr="00552233">
        <w:rPr>
          <w:rFonts w:ascii="Garamond" w:hAnsi="Garamond"/>
          <w:sz w:val="24"/>
          <w:szCs w:val="24"/>
          <w:lang w:val="sv-SE"/>
        </w:rPr>
        <w:t xml:space="preserve">. </w:t>
      </w:r>
      <w:r>
        <w:rPr>
          <w:rFonts w:ascii="Garamond" w:hAnsi="Garamond"/>
          <w:sz w:val="24"/>
          <w:szCs w:val="24"/>
          <w:lang w:val="en-US"/>
        </w:rPr>
        <w:t>Berlin: Erich Schmidt Verlag.</w:t>
      </w:r>
    </w:p>
    <w:p w:rsidR="00F65466" w:rsidRPr="00552233" w:rsidRDefault="00DC2713">
      <w:pPr>
        <w:spacing w:after="0" w:line="240" w:lineRule="auto"/>
      </w:pPr>
      <w:r>
        <w:rPr>
          <w:rFonts w:ascii="Garamond" w:hAnsi="Garamond"/>
          <w:sz w:val="24"/>
          <w:szCs w:val="24"/>
          <w:lang w:val="en-US"/>
        </w:rPr>
        <w:t xml:space="preserve">Baker, Mona. 2006. </w:t>
      </w:r>
      <w:r>
        <w:rPr>
          <w:rFonts w:ascii="Garamond" w:hAnsi="Garamond"/>
          <w:i/>
          <w:iCs/>
          <w:sz w:val="24"/>
          <w:szCs w:val="24"/>
          <w:lang w:val="en-US"/>
        </w:rPr>
        <w:t>Translation and Conflict: A Narrative Account</w:t>
      </w:r>
      <w:r>
        <w:rPr>
          <w:rFonts w:ascii="Garamond" w:hAnsi="Garamond"/>
          <w:sz w:val="24"/>
          <w:szCs w:val="24"/>
          <w:lang w:val="en-US"/>
        </w:rPr>
        <w:t xml:space="preserve">. </w:t>
      </w:r>
      <w:r w:rsidRPr="00552233">
        <w:rPr>
          <w:rFonts w:ascii="Garamond" w:hAnsi="Garamond"/>
          <w:sz w:val="24"/>
          <w:szCs w:val="24"/>
        </w:rPr>
        <w:t xml:space="preserve">London – New York: </w:t>
      </w:r>
      <w:proofErr w:type="spellStart"/>
      <w:r w:rsidRPr="00552233">
        <w:rPr>
          <w:rFonts w:ascii="Garamond" w:hAnsi="Garamond"/>
          <w:sz w:val="24"/>
          <w:szCs w:val="24"/>
        </w:rPr>
        <w:t>Routledge</w:t>
      </w:r>
      <w:proofErr w:type="spellEnd"/>
      <w:r w:rsidRPr="00552233">
        <w:rPr>
          <w:rFonts w:ascii="Garamond" w:hAnsi="Garamond"/>
          <w:sz w:val="24"/>
          <w:szCs w:val="24"/>
        </w:rPr>
        <w:t>.</w:t>
      </w:r>
    </w:p>
    <w:p w:rsidR="00F65466" w:rsidRPr="00552233" w:rsidRDefault="00DC2713">
      <w:pPr>
        <w:spacing w:after="0" w:line="240" w:lineRule="auto"/>
      </w:pPr>
      <w:r w:rsidRPr="00552233">
        <w:rPr>
          <w:rFonts w:ascii="Garamond" w:hAnsi="Garamond"/>
          <w:bCs/>
          <w:sz w:val="24"/>
          <w:szCs w:val="24"/>
        </w:rPr>
        <w:t xml:space="preserve">Berner, Christian – </w:t>
      </w:r>
      <w:proofErr w:type="spellStart"/>
      <w:r w:rsidRPr="00552233">
        <w:rPr>
          <w:rFonts w:ascii="Garamond" w:hAnsi="Garamond"/>
          <w:bCs/>
          <w:sz w:val="24"/>
          <w:szCs w:val="24"/>
        </w:rPr>
        <w:t>Milliaressi</w:t>
      </w:r>
      <w:proofErr w:type="spellEnd"/>
      <w:r w:rsidRPr="00552233">
        <w:rPr>
          <w:rFonts w:ascii="Garamond" w:hAnsi="Garamond"/>
          <w:bCs/>
          <w:sz w:val="24"/>
          <w:szCs w:val="24"/>
        </w:rPr>
        <w:t xml:space="preserve">, Tatiana, </w:t>
      </w:r>
      <w:proofErr w:type="spellStart"/>
      <w:r w:rsidRPr="00552233">
        <w:rPr>
          <w:rFonts w:ascii="Garamond" w:hAnsi="Garamond"/>
          <w:bCs/>
          <w:sz w:val="24"/>
          <w:szCs w:val="24"/>
        </w:rPr>
        <w:t>eds</w:t>
      </w:r>
      <w:proofErr w:type="spellEnd"/>
      <w:r w:rsidRPr="00552233">
        <w:rPr>
          <w:rFonts w:ascii="Garamond" w:hAnsi="Garamond"/>
          <w:bCs/>
          <w:sz w:val="24"/>
          <w:szCs w:val="24"/>
        </w:rPr>
        <w:t xml:space="preserve">. 2011. </w:t>
      </w:r>
      <w:r w:rsidRPr="00552233">
        <w:rPr>
          <w:rFonts w:ascii="Garamond" w:hAnsi="Garamond"/>
          <w:bCs/>
          <w:i/>
          <w:iCs/>
          <w:sz w:val="24"/>
          <w:szCs w:val="24"/>
        </w:rPr>
        <w:t>La traduction: philosophie et tradition</w:t>
      </w:r>
      <w:r w:rsidRPr="00552233">
        <w:rPr>
          <w:rFonts w:ascii="Garamond" w:hAnsi="Garamond"/>
          <w:bCs/>
          <w:sz w:val="24"/>
          <w:szCs w:val="24"/>
        </w:rPr>
        <w:t xml:space="preserve">. Lille: Presses Universitaires du </w:t>
      </w:r>
      <w:proofErr w:type="spellStart"/>
      <w:r w:rsidRPr="00552233">
        <w:rPr>
          <w:rFonts w:ascii="Garamond" w:hAnsi="Garamond"/>
          <w:bCs/>
          <w:sz w:val="24"/>
          <w:szCs w:val="24"/>
        </w:rPr>
        <w:t>Septention</w:t>
      </w:r>
      <w:proofErr w:type="spellEnd"/>
      <w:r w:rsidRPr="00552233">
        <w:rPr>
          <w:rFonts w:ascii="Garamond" w:hAnsi="Garamond"/>
          <w:bCs/>
          <w:sz w:val="24"/>
          <w:szCs w:val="24"/>
        </w:rPr>
        <w:t>.</w:t>
      </w:r>
    </w:p>
    <w:p w:rsidR="00F65466" w:rsidRPr="006F1991" w:rsidRDefault="00DC2713">
      <w:pPr>
        <w:spacing w:after="0" w:line="240" w:lineRule="auto"/>
      </w:pPr>
      <w:r w:rsidRPr="00552233">
        <w:rPr>
          <w:rFonts w:ascii="Garamond" w:hAnsi="Garamond"/>
          <w:sz w:val="24"/>
          <w:szCs w:val="24"/>
        </w:rPr>
        <w:t xml:space="preserve">Berner, Christian – </w:t>
      </w:r>
      <w:proofErr w:type="spellStart"/>
      <w:r w:rsidRPr="00552233">
        <w:rPr>
          <w:rFonts w:ascii="Garamond" w:hAnsi="Garamond"/>
          <w:sz w:val="24"/>
          <w:szCs w:val="24"/>
        </w:rPr>
        <w:t>Milliaressi</w:t>
      </w:r>
      <w:proofErr w:type="spellEnd"/>
      <w:r w:rsidRPr="00552233">
        <w:rPr>
          <w:rFonts w:ascii="Garamond" w:hAnsi="Garamond"/>
          <w:sz w:val="24"/>
          <w:szCs w:val="24"/>
        </w:rPr>
        <w:t xml:space="preserve">, Tatiana, </w:t>
      </w:r>
      <w:proofErr w:type="spellStart"/>
      <w:r w:rsidRPr="00552233">
        <w:rPr>
          <w:rFonts w:ascii="Garamond" w:hAnsi="Garamond"/>
          <w:sz w:val="24"/>
          <w:szCs w:val="24"/>
        </w:rPr>
        <w:t>eds</w:t>
      </w:r>
      <w:proofErr w:type="spellEnd"/>
      <w:r w:rsidRPr="00552233">
        <w:rPr>
          <w:rFonts w:ascii="Garamond" w:hAnsi="Garamond"/>
          <w:sz w:val="24"/>
          <w:szCs w:val="24"/>
        </w:rPr>
        <w:t xml:space="preserve">. 2021. </w:t>
      </w:r>
      <w:r w:rsidRPr="00552233">
        <w:rPr>
          <w:rFonts w:ascii="Garamond" w:hAnsi="Garamond"/>
          <w:i/>
          <w:iCs/>
          <w:sz w:val="24"/>
          <w:szCs w:val="24"/>
        </w:rPr>
        <w:t>Traduire les sciences sociales</w:t>
      </w:r>
      <w:r w:rsidRPr="00552233">
        <w:rPr>
          <w:rFonts w:ascii="Garamond" w:hAnsi="Garamond"/>
          <w:sz w:val="24"/>
          <w:szCs w:val="24"/>
        </w:rPr>
        <w:t xml:space="preserve">. </w:t>
      </w:r>
      <w:r w:rsidRPr="006F1991">
        <w:rPr>
          <w:rFonts w:ascii="Garamond" w:hAnsi="Garamond"/>
          <w:sz w:val="24"/>
          <w:szCs w:val="24"/>
        </w:rPr>
        <w:t>Paris: Classiques Garnier.</w:t>
      </w:r>
    </w:p>
    <w:p w:rsidR="00F65466" w:rsidRDefault="00DC2713">
      <w:pPr>
        <w:spacing w:after="0" w:line="240" w:lineRule="auto"/>
        <w:rPr>
          <w:lang w:val="en-US"/>
        </w:rPr>
      </w:pPr>
      <w:r w:rsidRPr="006F1991">
        <w:rPr>
          <w:rFonts w:ascii="Garamond" w:hAnsi="Garamond"/>
          <w:sz w:val="24"/>
          <w:szCs w:val="24"/>
        </w:rPr>
        <w:t>D’</w:t>
      </w:r>
      <w:proofErr w:type="spellStart"/>
      <w:r w:rsidRPr="006F1991">
        <w:rPr>
          <w:rFonts w:ascii="Garamond" w:hAnsi="Garamond"/>
          <w:sz w:val="24"/>
          <w:szCs w:val="24"/>
        </w:rPr>
        <w:t>Hulst</w:t>
      </w:r>
      <w:proofErr w:type="spellEnd"/>
      <w:r w:rsidRPr="006F1991">
        <w:rPr>
          <w:rFonts w:ascii="Garamond" w:hAnsi="Garamond"/>
          <w:sz w:val="24"/>
          <w:szCs w:val="24"/>
        </w:rPr>
        <w:t xml:space="preserve">, </w:t>
      </w:r>
      <w:proofErr w:type="spellStart"/>
      <w:r w:rsidRPr="006F1991">
        <w:rPr>
          <w:rFonts w:ascii="Garamond" w:hAnsi="Garamond"/>
          <w:sz w:val="24"/>
          <w:szCs w:val="24"/>
        </w:rPr>
        <w:t>Lieven</w:t>
      </w:r>
      <w:proofErr w:type="spellEnd"/>
      <w:r w:rsidRPr="006F1991">
        <w:rPr>
          <w:rFonts w:ascii="Garamond" w:hAnsi="Garamond"/>
          <w:sz w:val="24"/>
          <w:szCs w:val="24"/>
        </w:rPr>
        <w:t xml:space="preserve">. 2009. “Traduction et transfert: pour une démarche intégrée.“ </w:t>
      </w:r>
      <w:r>
        <w:rPr>
          <w:rFonts w:ascii="Garamond" w:hAnsi="Garamond"/>
          <w:i/>
          <w:iCs/>
          <w:sz w:val="24"/>
          <w:szCs w:val="24"/>
          <w:lang w:val="en-US"/>
        </w:rPr>
        <w:t>TTR</w:t>
      </w:r>
      <w:r>
        <w:rPr>
          <w:rFonts w:ascii="Garamond" w:hAnsi="Garamond"/>
          <w:sz w:val="24"/>
          <w:szCs w:val="24"/>
          <w:lang w:val="en-US"/>
        </w:rPr>
        <w:t>, 22, 2: 133 – 150.</w:t>
      </w:r>
    </w:p>
    <w:p w:rsidR="00F65466" w:rsidRDefault="00DC2713">
      <w:pPr>
        <w:pStyle w:val="Default"/>
        <w:rPr>
          <w:lang w:val="en-US"/>
        </w:rPr>
      </w:pPr>
      <w:proofErr w:type="spellStart"/>
      <w:r>
        <w:rPr>
          <w:rFonts w:ascii="Garamond" w:hAnsi="Garamond"/>
          <w:lang w:val="en-US"/>
        </w:rPr>
        <w:lastRenderedPageBreak/>
        <w:t>D’hulst</w:t>
      </w:r>
      <w:proofErr w:type="spellEnd"/>
      <w:r>
        <w:rPr>
          <w:rFonts w:ascii="Garamond" w:hAnsi="Garamond"/>
          <w:lang w:val="en-US"/>
        </w:rPr>
        <w:t xml:space="preserve">, Lieven. 2022. “How Translation Knowledges Travel in Space and Time.” In </w:t>
      </w:r>
      <w:r>
        <w:rPr>
          <w:rFonts w:ascii="Garamond" w:hAnsi="Garamond"/>
          <w:i/>
          <w:iCs/>
          <w:lang w:val="en-US"/>
        </w:rPr>
        <w:t>Comparing Literatures: Aspects, Method, and Orientation</w:t>
      </w:r>
      <w:r>
        <w:rPr>
          <w:rFonts w:ascii="Garamond" w:hAnsi="Garamond"/>
          <w:lang w:val="en-US"/>
        </w:rPr>
        <w:t>, eds. Alison Boulanger – Fiona McIntosh-</w:t>
      </w:r>
      <w:proofErr w:type="spellStart"/>
      <w:r>
        <w:rPr>
          <w:rFonts w:ascii="Garamond" w:hAnsi="Garamond"/>
          <w:lang w:val="en-US"/>
        </w:rPr>
        <w:t>Varjabédian</w:t>
      </w:r>
      <w:proofErr w:type="spellEnd"/>
      <w:r>
        <w:rPr>
          <w:rFonts w:ascii="Garamond" w:hAnsi="Garamond"/>
          <w:lang w:val="en-US"/>
        </w:rPr>
        <w:t>, 21 – 42. Stuttgart: ibidem-Verlag.</w:t>
      </w:r>
    </w:p>
    <w:p w:rsidR="00F65466" w:rsidRDefault="00DC2713">
      <w:pPr>
        <w:pStyle w:val="Default"/>
        <w:rPr>
          <w:lang w:val="en-US"/>
        </w:rPr>
      </w:pPr>
      <w:proofErr w:type="spellStart"/>
      <w:r>
        <w:rPr>
          <w:rFonts w:ascii="Garamond" w:hAnsi="Garamond"/>
          <w:lang w:val="en-US"/>
        </w:rPr>
        <w:t>Fukari</w:t>
      </w:r>
      <w:proofErr w:type="spellEnd"/>
      <w:r>
        <w:rPr>
          <w:rFonts w:ascii="Garamond" w:hAnsi="Garamond"/>
          <w:lang w:val="en-US"/>
        </w:rPr>
        <w:t xml:space="preserve">, Alexandra – Wolf, Michaela, eds. 2007. </w:t>
      </w:r>
      <w:r>
        <w:rPr>
          <w:rFonts w:ascii="Garamond" w:hAnsi="Garamond"/>
          <w:i/>
          <w:iCs/>
          <w:lang w:val="en-US"/>
        </w:rPr>
        <w:t>Constructing a Sociology of Translation</w:t>
      </w:r>
      <w:r>
        <w:rPr>
          <w:rFonts w:ascii="Garamond" w:hAnsi="Garamond"/>
          <w:lang w:val="en-US"/>
        </w:rPr>
        <w:t>. Amsterdam: John Benjamins.</w:t>
      </w:r>
    </w:p>
    <w:p w:rsidR="00F65466" w:rsidRPr="00552233" w:rsidRDefault="00DC2713">
      <w:pPr>
        <w:spacing w:after="0" w:line="240" w:lineRule="auto"/>
      </w:pPr>
      <w:proofErr w:type="spellStart"/>
      <w:r w:rsidRPr="006F1991">
        <w:rPr>
          <w:rFonts w:ascii="Garamond" w:eastAsia="Times New Roman" w:hAnsi="Garamond" w:cs="Arial"/>
          <w:sz w:val="24"/>
          <w:szCs w:val="24"/>
          <w:lang w:eastAsia="sk-SK"/>
        </w:rPr>
        <w:t>Génin</w:t>
      </w:r>
      <w:proofErr w:type="spellEnd"/>
      <w:r w:rsidRPr="006F1991">
        <w:rPr>
          <w:rFonts w:ascii="Garamond" w:eastAsia="Times New Roman" w:hAnsi="Garamond" w:cs="Arial"/>
          <w:sz w:val="24"/>
          <w:szCs w:val="24"/>
          <w:lang w:eastAsia="sk-SK"/>
        </w:rPr>
        <w:t xml:space="preserve">, Isabelle – </w:t>
      </w:r>
      <w:proofErr w:type="spellStart"/>
      <w:r w:rsidRPr="006F1991">
        <w:rPr>
          <w:rFonts w:ascii="Garamond" w:eastAsia="Times New Roman" w:hAnsi="Garamond" w:cs="Arial"/>
          <w:sz w:val="24"/>
          <w:szCs w:val="24"/>
          <w:lang w:eastAsia="sk-SK"/>
        </w:rPr>
        <w:t>Klitgård</w:t>
      </w:r>
      <w:proofErr w:type="spellEnd"/>
      <w:r w:rsidRPr="006F1991">
        <w:rPr>
          <w:rFonts w:ascii="Garamond" w:eastAsia="Times New Roman" w:hAnsi="Garamond" w:cs="Arial"/>
          <w:sz w:val="24"/>
          <w:szCs w:val="24"/>
          <w:lang w:eastAsia="sk-SK"/>
        </w:rPr>
        <w:t xml:space="preserve">, Ida. 2015. </w:t>
      </w:r>
      <w:proofErr w:type="spellStart"/>
      <w:r w:rsidRPr="006F1991">
        <w:rPr>
          <w:rFonts w:ascii="Garamond" w:eastAsia="Times New Roman" w:hAnsi="Garamond" w:cs="Arial"/>
          <w:i/>
          <w:iCs/>
          <w:sz w:val="24"/>
          <w:szCs w:val="24"/>
          <w:lang w:eastAsia="sk-SK"/>
        </w:rPr>
        <w:t>Translating</w:t>
      </w:r>
      <w:proofErr w:type="spellEnd"/>
      <w:r w:rsidRPr="006F1991">
        <w:rPr>
          <w:rFonts w:ascii="Garamond" w:eastAsia="Times New Roman" w:hAnsi="Garamond" w:cs="Arial"/>
          <w:i/>
          <w:iCs/>
          <w:sz w:val="24"/>
          <w:szCs w:val="24"/>
          <w:lang w:eastAsia="sk-SK"/>
        </w:rPr>
        <w:t xml:space="preserve"> the </w:t>
      </w:r>
      <w:proofErr w:type="spellStart"/>
      <w:r w:rsidRPr="006F1991">
        <w:rPr>
          <w:rFonts w:ascii="Garamond" w:eastAsia="Times New Roman" w:hAnsi="Garamond" w:cs="Arial"/>
          <w:i/>
          <w:iCs/>
          <w:sz w:val="24"/>
          <w:szCs w:val="24"/>
          <w:lang w:eastAsia="sk-SK"/>
        </w:rPr>
        <w:t>Voices</w:t>
      </w:r>
      <w:proofErr w:type="spellEnd"/>
      <w:r w:rsidRPr="006F1991">
        <w:rPr>
          <w:rFonts w:ascii="Garamond" w:eastAsia="Times New Roman" w:hAnsi="Garamond" w:cs="Arial"/>
          <w:i/>
          <w:iCs/>
          <w:sz w:val="24"/>
          <w:szCs w:val="24"/>
          <w:lang w:eastAsia="sk-SK"/>
        </w:rPr>
        <w:t xml:space="preserve"> of Theory = La Traduction des voix de la théorie</w:t>
      </w:r>
      <w:r w:rsidRPr="006F1991">
        <w:rPr>
          <w:rFonts w:ascii="Garamond" w:eastAsia="Times New Roman" w:hAnsi="Garamond" w:cs="Arial"/>
          <w:sz w:val="24"/>
          <w:szCs w:val="24"/>
          <w:lang w:eastAsia="sk-SK"/>
        </w:rPr>
        <w:t xml:space="preserve">. </w:t>
      </w:r>
      <w:r w:rsidRPr="00552233">
        <w:rPr>
          <w:rFonts w:ascii="Garamond" w:eastAsia="Times New Roman" w:hAnsi="Garamond" w:cs="Arial"/>
          <w:sz w:val="24"/>
          <w:szCs w:val="24"/>
          <w:lang w:eastAsia="sk-SK"/>
        </w:rPr>
        <w:t>Montréal: Éditions québécoises de l’œuvre.</w:t>
      </w:r>
    </w:p>
    <w:p w:rsidR="00F65466" w:rsidRDefault="00DC2713">
      <w:pPr>
        <w:spacing w:after="0" w:line="240" w:lineRule="auto"/>
        <w:rPr>
          <w:lang w:val="en-US"/>
        </w:rPr>
      </w:pPr>
      <w:r w:rsidRPr="00552233">
        <w:rPr>
          <w:rFonts w:ascii="Garamond" w:hAnsi="Garamond"/>
          <w:sz w:val="24"/>
          <w:szCs w:val="24"/>
        </w:rPr>
        <w:t xml:space="preserve">Gonne, Maud et al., </w:t>
      </w:r>
      <w:proofErr w:type="spellStart"/>
      <w:r w:rsidRPr="00552233">
        <w:rPr>
          <w:rFonts w:ascii="Garamond" w:hAnsi="Garamond"/>
          <w:sz w:val="24"/>
          <w:szCs w:val="24"/>
        </w:rPr>
        <w:t>eds</w:t>
      </w:r>
      <w:proofErr w:type="spellEnd"/>
      <w:r w:rsidRPr="00552233">
        <w:rPr>
          <w:rFonts w:ascii="Garamond" w:hAnsi="Garamond"/>
          <w:sz w:val="24"/>
          <w:szCs w:val="24"/>
        </w:rPr>
        <w:t xml:space="preserve">. 2021. </w:t>
      </w:r>
      <w:r>
        <w:rPr>
          <w:rFonts w:ascii="Garamond" w:hAnsi="Garamond"/>
          <w:i/>
          <w:iCs/>
          <w:sz w:val="24"/>
          <w:szCs w:val="24"/>
          <w:lang w:val="en-US"/>
        </w:rPr>
        <w:t>Transfer Thinking in Translation Studies: Playing with the Black Box of Cultural Transfer</w:t>
      </w:r>
      <w:r>
        <w:rPr>
          <w:rFonts w:ascii="Garamond" w:hAnsi="Garamond"/>
          <w:sz w:val="24"/>
          <w:szCs w:val="24"/>
          <w:lang w:val="en-US"/>
        </w:rPr>
        <w:t>. Leuven: Leuven University Press.</w:t>
      </w:r>
    </w:p>
    <w:p w:rsidR="00F65466" w:rsidRPr="00F5268D" w:rsidRDefault="00DC2713">
      <w:pPr>
        <w:spacing w:after="0" w:line="240" w:lineRule="auto"/>
      </w:pPr>
      <w:proofErr w:type="spellStart"/>
      <w:r w:rsidRPr="003B3F4A">
        <w:rPr>
          <w:rFonts w:ascii="Garamond" w:hAnsi="Garamond"/>
          <w:sz w:val="24"/>
          <w:szCs w:val="24"/>
          <w:lang w:val="sv-SE"/>
        </w:rPr>
        <w:t>Gonne</w:t>
      </w:r>
      <w:proofErr w:type="spellEnd"/>
      <w:r w:rsidRPr="003B3F4A">
        <w:rPr>
          <w:rFonts w:ascii="Garamond" w:hAnsi="Garamond"/>
          <w:sz w:val="24"/>
          <w:szCs w:val="24"/>
          <w:lang w:val="sv-SE"/>
        </w:rPr>
        <w:t xml:space="preserve">, Maud – Roland, Hubert – </w:t>
      </w:r>
      <w:proofErr w:type="spellStart"/>
      <w:r w:rsidRPr="003B3F4A">
        <w:rPr>
          <w:rFonts w:ascii="Garamond" w:hAnsi="Garamond"/>
          <w:sz w:val="24"/>
          <w:szCs w:val="24"/>
          <w:lang w:val="sv-SE"/>
        </w:rPr>
        <w:t>Vanasten</w:t>
      </w:r>
      <w:proofErr w:type="spellEnd"/>
      <w:r w:rsidRPr="003B3F4A">
        <w:rPr>
          <w:rFonts w:ascii="Garamond" w:hAnsi="Garamond"/>
          <w:sz w:val="24"/>
          <w:szCs w:val="24"/>
          <w:lang w:val="sv-SE"/>
        </w:rPr>
        <w:t xml:space="preserve">, Stéphanie. </w:t>
      </w:r>
      <w:r w:rsidRPr="006F1991">
        <w:rPr>
          <w:rFonts w:ascii="Garamond" w:hAnsi="Garamond"/>
          <w:sz w:val="24"/>
          <w:szCs w:val="24"/>
        </w:rPr>
        <w:t xml:space="preserve">2022. “Introduction: À propos des paradoxes, échecs et malentendus dans les transferts culturels.” </w:t>
      </w:r>
      <w:r w:rsidRPr="00F5268D">
        <w:rPr>
          <w:rFonts w:ascii="Garamond" w:hAnsi="Garamond"/>
          <w:i/>
          <w:iCs/>
          <w:sz w:val="24"/>
          <w:szCs w:val="24"/>
        </w:rPr>
        <w:t>Interférences littéraires/</w:t>
      </w:r>
      <w:proofErr w:type="spellStart"/>
      <w:r w:rsidRPr="00F5268D">
        <w:rPr>
          <w:rFonts w:ascii="Garamond" w:hAnsi="Garamond"/>
          <w:i/>
          <w:iCs/>
          <w:sz w:val="24"/>
          <w:szCs w:val="24"/>
        </w:rPr>
        <w:t>Literaire</w:t>
      </w:r>
      <w:proofErr w:type="spellEnd"/>
      <w:r w:rsidRPr="00F5268D">
        <w:rPr>
          <w:rFonts w:ascii="Garamond" w:hAnsi="Garamond"/>
          <w:i/>
          <w:iCs/>
          <w:sz w:val="24"/>
          <w:szCs w:val="24"/>
        </w:rPr>
        <w:t xml:space="preserve"> </w:t>
      </w:r>
      <w:proofErr w:type="spellStart"/>
      <w:r w:rsidRPr="00F5268D">
        <w:rPr>
          <w:rFonts w:ascii="Garamond" w:hAnsi="Garamond"/>
          <w:i/>
          <w:iCs/>
          <w:sz w:val="24"/>
          <w:szCs w:val="24"/>
        </w:rPr>
        <w:t>interferenties</w:t>
      </w:r>
      <w:proofErr w:type="spellEnd"/>
      <w:r w:rsidRPr="00F5268D">
        <w:rPr>
          <w:rFonts w:ascii="Garamond" w:hAnsi="Garamond"/>
          <w:sz w:val="24"/>
          <w:szCs w:val="24"/>
        </w:rPr>
        <w:t xml:space="preserve">, </w:t>
      </w:r>
      <w:proofErr w:type="gramStart"/>
      <w:r w:rsidRPr="00F5268D">
        <w:rPr>
          <w:rFonts w:ascii="Garamond" w:hAnsi="Garamond"/>
          <w:sz w:val="24"/>
          <w:szCs w:val="24"/>
        </w:rPr>
        <w:t>26:</w:t>
      </w:r>
      <w:proofErr w:type="gramEnd"/>
      <w:r w:rsidRPr="00F5268D">
        <w:rPr>
          <w:rFonts w:ascii="Garamond" w:hAnsi="Garamond"/>
          <w:sz w:val="24"/>
          <w:szCs w:val="24"/>
        </w:rPr>
        <w:t xml:space="preserve"> 1 – 23.</w:t>
      </w:r>
    </w:p>
    <w:p w:rsidR="00F65466" w:rsidRPr="006F1991" w:rsidRDefault="00DC2713">
      <w:pPr>
        <w:spacing w:after="0" w:line="240" w:lineRule="auto"/>
      </w:pPr>
      <w:proofErr w:type="spellStart"/>
      <w:r w:rsidRPr="00F5268D">
        <w:rPr>
          <w:rFonts w:ascii="Garamond" w:hAnsi="Garamond"/>
          <w:sz w:val="24"/>
          <w:szCs w:val="24"/>
        </w:rPr>
        <w:t>Hammerschmid</w:t>
      </w:r>
      <w:proofErr w:type="spellEnd"/>
      <w:r w:rsidRPr="00F5268D">
        <w:rPr>
          <w:rFonts w:ascii="Garamond" w:hAnsi="Garamond"/>
          <w:sz w:val="24"/>
          <w:szCs w:val="24"/>
        </w:rPr>
        <w:t xml:space="preserve">, Beata – </w:t>
      </w:r>
      <w:proofErr w:type="spellStart"/>
      <w:r w:rsidRPr="00F5268D">
        <w:rPr>
          <w:rFonts w:ascii="Garamond" w:hAnsi="Garamond"/>
          <w:sz w:val="24"/>
          <w:szCs w:val="24"/>
        </w:rPr>
        <w:t>Krapoth</w:t>
      </w:r>
      <w:proofErr w:type="spellEnd"/>
      <w:r w:rsidRPr="00F5268D">
        <w:rPr>
          <w:rFonts w:ascii="Garamond" w:hAnsi="Garamond"/>
          <w:sz w:val="24"/>
          <w:szCs w:val="24"/>
        </w:rPr>
        <w:t xml:space="preserve">, Hermann, </w:t>
      </w:r>
      <w:proofErr w:type="spellStart"/>
      <w:r w:rsidRPr="00F5268D">
        <w:rPr>
          <w:rFonts w:ascii="Garamond" w:hAnsi="Garamond"/>
          <w:sz w:val="24"/>
          <w:szCs w:val="24"/>
        </w:rPr>
        <w:t>eds</w:t>
      </w:r>
      <w:proofErr w:type="spellEnd"/>
      <w:r w:rsidRPr="00F5268D">
        <w:rPr>
          <w:rFonts w:ascii="Garamond" w:hAnsi="Garamond"/>
          <w:sz w:val="24"/>
          <w:szCs w:val="24"/>
        </w:rPr>
        <w:t xml:space="preserve">. 1998. </w:t>
      </w:r>
      <w:proofErr w:type="spellStart"/>
      <w:r w:rsidRPr="00F30EB9">
        <w:rPr>
          <w:rFonts w:ascii="Garamond" w:hAnsi="Garamond"/>
          <w:i/>
          <w:iCs/>
          <w:sz w:val="24"/>
          <w:szCs w:val="24"/>
          <w:lang w:val="sv-SE"/>
        </w:rPr>
        <w:t>Übersetzung</w:t>
      </w:r>
      <w:proofErr w:type="spellEnd"/>
      <w:r w:rsidRPr="00F30EB9">
        <w:rPr>
          <w:rFonts w:ascii="Garamond" w:hAnsi="Garamond"/>
          <w:i/>
          <w:iCs/>
          <w:sz w:val="24"/>
          <w:szCs w:val="24"/>
          <w:lang w:val="sv-SE"/>
        </w:rPr>
        <w:t xml:space="preserve"> als </w:t>
      </w:r>
      <w:proofErr w:type="spellStart"/>
      <w:r w:rsidRPr="00F30EB9">
        <w:rPr>
          <w:rFonts w:ascii="Garamond" w:hAnsi="Garamond"/>
          <w:i/>
          <w:iCs/>
          <w:sz w:val="24"/>
          <w:szCs w:val="24"/>
          <w:lang w:val="sv-SE"/>
        </w:rPr>
        <w:t>kultureller</w:t>
      </w:r>
      <w:proofErr w:type="spellEnd"/>
      <w:r w:rsidRPr="00F30EB9">
        <w:rPr>
          <w:rFonts w:ascii="Garamond" w:hAnsi="Garamond"/>
          <w:i/>
          <w:iCs/>
          <w:sz w:val="24"/>
          <w:szCs w:val="24"/>
          <w:lang w:val="sv-SE"/>
        </w:rPr>
        <w:t xml:space="preserve"> </w:t>
      </w:r>
      <w:proofErr w:type="spellStart"/>
      <w:proofErr w:type="gramStart"/>
      <w:r w:rsidRPr="00F30EB9">
        <w:rPr>
          <w:rFonts w:ascii="Garamond" w:hAnsi="Garamond"/>
          <w:i/>
          <w:iCs/>
          <w:sz w:val="24"/>
          <w:szCs w:val="24"/>
          <w:lang w:val="sv-SE"/>
        </w:rPr>
        <w:t>Prozeß</w:t>
      </w:r>
      <w:proofErr w:type="spellEnd"/>
      <w:r w:rsidRPr="00F30EB9">
        <w:rPr>
          <w:rFonts w:ascii="Garamond" w:hAnsi="Garamond"/>
          <w:i/>
          <w:iCs/>
          <w:sz w:val="24"/>
          <w:szCs w:val="24"/>
          <w:lang w:val="sv-SE"/>
        </w:rPr>
        <w:t>:</w:t>
      </w:r>
      <w:proofErr w:type="gramEnd"/>
      <w:r w:rsidRPr="00F30EB9">
        <w:rPr>
          <w:rFonts w:ascii="Garamond" w:hAnsi="Garamond"/>
          <w:i/>
          <w:iCs/>
          <w:sz w:val="24"/>
          <w:szCs w:val="24"/>
          <w:lang w:val="sv-SE"/>
        </w:rPr>
        <w:t xml:space="preserve"> </w:t>
      </w:r>
      <w:proofErr w:type="spellStart"/>
      <w:r w:rsidRPr="00F30EB9">
        <w:rPr>
          <w:rFonts w:ascii="Garamond" w:hAnsi="Garamond"/>
          <w:i/>
          <w:iCs/>
          <w:sz w:val="24"/>
          <w:szCs w:val="24"/>
          <w:lang w:val="sv-SE"/>
        </w:rPr>
        <w:t>Rezeption</w:t>
      </w:r>
      <w:proofErr w:type="spellEnd"/>
      <w:r w:rsidRPr="00F30EB9">
        <w:rPr>
          <w:rFonts w:ascii="Garamond" w:hAnsi="Garamond"/>
          <w:i/>
          <w:iCs/>
          <w:sz w:val="24"/>
          <w:szCs w:val="24"/>
          <w:lang w:val="sv-SE"/>
        </w:rPr>
        <w:t xml:space="preserve">, Projektion </w:t>
      </w:r>
      <w:proofErr w:type="spellStart"/>
      <w:r w:rsidRPr="00F30EB9">
        <w:rPr>
          <w:rFonts w:ascii="Garamond" w:hAnsi="Garamond"/>
          <w:i/>
          <w:iCs/>
          <w:sz w:val="24"/>
          <w:szCs w:val="24"/>
          <w:lang w:val="sv-SE"/>
        </w:rPr>
        <w:t>und</w:t>
      </w:r>
      <w:proofErr w:type="spellEnd"/>
      <w:r w:rsidRPr="00F30EB9">
        <w:rPr>
          <w:rFonts w:ascii="Garamond" w:hAnsi="Garamond"/>
          <w:i/>
          <w:iCs/>
          <w:sz w:val="24"/>
          <w:szCs w:val="24"/>
          <w:lang w:val="sv-SE"/>
        </w:rPr>
        <w:t xml:space="preserve"> Konstruktion des </w:t>
      </w:r>
      <w:proofErr w:type="spellStart"/>
      <w:r w:rsidRPr="00F30EB9">
        <w:rPr>
          <w:rFonts w:ascii="Garamond" w:hAnsi="Garamond"/>
          <w:i/>
          <w:iCs/>
          <w:sz w:val="24"/>
          <w:szCs w:val="24"/>
          <w:lang w:val="sv-SE"/>
        </w:rPr>
        <w:t>Fremden</w:t>
      </w:r>
      <w:proofErr w:type="spellEnd"/>
      <w:r w:rsidRPr="00F30EB9">
        <w:rPr>
          <w:rFonts w:ascii="Garamond" w:hAnsi="Garamond"/>
          <w:sz w:val="24"/>
          <w:szCs w:val="24"/>
          <w:lang w:val="sv-SE"/>
        </w:rPr>
        <w:t xml:space="preserve">. </w:t>
      </w:r>
      <w:r w:rsidRPr="006F1991">
        <w:rPr>
          <w:rFonts w:ascii="Garamond" w:hAnsi="Garamond"/>
          <w:sz w:val="24"/>
          <w:szCs w:val="24"/>
        </w:rPr>
        <w:t xml:space="preserve">Berlin: Erich Schmidt </w:t>
      </w:r>
      <w:proofErr w:type="spellStart"/>
      <w:r w:rsidRPr="006F1991">
        <w:rPr>
          <w:rFonts w:ascii="Garamond" w:hAnsi="Garamond"/>
          <w:sz w:val="24"/>
          <w:szCs w:val="24"/>
        </w:rPr>
        <w:t>Verlag</w:t>
      </w:r>
      <w:proofErr w:type="spellEnd"/>
      <w:r w:rsidRPr="006F1991">
        <w:rPr>
          <w:rFonts w:ascii="Garamond" w:hAnsi="Garamond"/>
          <w:sz w:val="24"/>
          <w:szCs w:val="24"/>
        </w:rPr>
        <w:t xml:space="preserve">. </w:t>
      </w:r>
    </w:p>
    <w:p w:rsidR="00F65466" w:rsidRPr="00552233" w:rsidRDefault="00DC2713">
      <w:pPr>
        <w:spacing w:after="0" w:line="240" w:lineRule="auto"/>
      </w:pPr>
      <w:proofErr w:type="spellStart"/>
      <w:r w:rsidRPr="006F1991">
        <w:rPr>
          <w:rFonts w:ascii="Garamond" w:hAnsi="Garamond"/>
          <w:sz w:val="24"/>
          <w:szCs w:val="24"/>
        </w:rPr>
        <w:t>Jacquemond</w:t>
      </w:r>
      <w:proofErr w:type="spellEnd"/>
      <w:r w:rsidRPr="006F1991">
        <w:rPr>
          <w:rFonts w:ascii="Garamond" w:hAnsi="Garamond"/>
          <w:sz w:val="24"/>
          <w:szCs w:val="24"/>
        </w:rPr>
        <w:t xml:space="preserve">, Richard – </w:t>
      </w:r>
      <w:proofErr w:type="spellStart"/>
      <w:r w:rsidRPr="006F1991">
        <w:rPr>
          <w:rFonts w:ascii="Garamond" w:hAnsi="Garamond"/>
          <w:sz w:val="24"/>
          <w:szCs w:val="24"/>
        </w:rPr>
        <w:t>Sapiro</w:t>
      </w:r>
      <w:proofErr w:type="spellEnd"/>
      <w:r w:rsidRPr="006F1991">
        <w:rPr>
          <w:rFonts w:ascii="Garamond" w:hAnsi="Garamond"/>
          <w:sz w:val="24"/>
          <w:szCs w:val="24"/>
        </w:rPr>
        <w:t xml:space="preserve">, Gisèle. 2020. “Traduire les sciences humaines et sociales: retour sur des enquêtes sociologiques et regards sur les pratiques en Israël et dans le monde arabe.” </w:t>
      </w:r>
      <w:r w:rsidRPr="00552233">
        <w:rPr>
          <w:rFonts w:ascii="Garamond" w:hAnsi="Garamond"/>
          <w:i/>
          <w:iCs/>
          <w:sz w:val="24"/>
          <w:szCs w:val="24"/>
        </w:rPr>
        <w:t>Revue d’histoire des sciences humaines</w:t>
      </w:r>
      <w:r w:rsidRPr="00552233">
        <w:rPr>
          <w:rFonts w:ascii="Garamond" w:hAnsi="Garamond"/>
          <w:sz w:val="24"/>
          <w:szCs w:val="24"/>
        </w:rPr>
        <w:t>, 36: 223 – 234.</w:t>
      </w:r>
    </w:p>
    <w:p w:rsidR="00F65466" w:rsidRPr="006F1991" w:rsidRDefault="00DC2713">
      <w:pPr>
        <w:spacing w:after="0" w:line="240" w:lineRule="auto"/>
      </w:pPr>
      <w:proofErr w:type="spellStart"/>
      <w:r w:rsidRPr="00552233">
        <w:rPr>
          <w:rFonts w:ascii="Garamond" w:hAnsi="Garamond"/>
          <w:sz w:val="24"/>
          <w:szCs w:val="24"/>
        </w:rPr>
        <w:t>Maaß</w:t>
      </w:r>
      <w:proofErr w:type="spellEnd"/>
      <w:r w:rsidRPr="00552233">
        <w:rPr>
          <w:rFonts w:ascii="Garamond" w:hAnsi="Garamond"/>
          <w:sz w:val="24"/>
          <w:szCs w:val="24"/>
        </w:rPr>
        <w:t xml:space="preserve">, Frank – </w:t>
      </w:r>
      <w:proofErr w:type="spellStart"/>
      <w:r w:rsidRPr="00552233">
        <w:rPr>
          <w:rFonts w:ascii="Garamond" w:hAnsi="Garamond"/>
          <w:sz w:val="24"/>
          <w:szCs w:val="24"/>
        </w:rPr>
        <w:t>Turk</w:t>
      </w:r>
      <w:proofErr w:type="spellEnd"/>
      <w:r w:rsidRPr="00552233">
        <w:rPr>
          <w:rFonts w:ascii="Garamond" w:hAnsi="Garamond"/>
          <w:sz w:val="24"/>
          <w:szCs w:val="24"/>
        </w:rPr>
        <w:t xml:space="preserve">, Horst, </w:t>
      </w:r>
      <w:proofErr w:type="spellStart"/>
      <w:r w:rsidRPr="00552233">
        <w:rPr>
          <w:rFonts w:ascii="Garamond" w:hAnsi="Garamond"/>
          <w:sz w:val="24"/>
          <w:szCs w:val="24"/>
        </w:rPr>
        <w:t>eds</w:t>
      </w:r>
      <w:proofErr w:type="spellEnd"/>
      <w:r w:rsidRPr="00552233">
        <w:rPr>
          <w:rFonts w:ascii="Garamond" w:hAnsi="Garamond"/>
          <w:sz w:val="24"/>
          <w:szCs w:val="24"/>
        </w:rPr>
        <w:t xml:space="preserve">. 1993. </w:t>
      </w:r>
      <w:proofErr w:type="spellStart"/>
      <w:r w:rsidRPr="006F1991">
        <w:rPr>
          <w:rFonts w:ascii="Garamond" w:hAnsi="Garamond"/>
          <w:i/>
          <w:iCs/>
          <w:sz w:val="24"/>
          <w:szCs w:val="24"/>
        </w:rPr>
        <w:t>Übersetzen</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Verstehen</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Brücken</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bauen</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Geisteswissenschaftliches</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und</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literarisches</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Übersetzen</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im</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internationalen</w:t>
      </w:r>
      <w:proofErr w:type="spellEnd"/>
      <w:r w:rsidRPr="006F1991">
        <w:rPr>
          <w:rFonts w:ascii="Garamond" w:hAnsi="Garamond"/>
          <w:i/>
          <w:iCs/>
          <w:sz w:val="24"/>
          <w:szCs w:val="24"/>
        </w:rPr>
        <w:t xml:space="preserve"> </w:t>
      </w:r>
      <w:proofErr w:type="spellStart"/>
      <w:r w:rsidRPr="006F1991">
        <w:rPr>
          <w:rFonts w:ascii="Garamond" w:hAnsi="Garamond"/>
          <w:i/>
          <w:iCs/>
          <w:sz w:val="24"/>
          <w:szCs w:val="24"/>
        </w:rPr>
        <w:t>Kulturaustausch</w:t>
      </w:r>
      <w:proofErr w:type="spellEnd"/>
      <w:r w:rsidRPr="006F1991">
        <w:rPr>
          <w:rFonts w:ascii="Garamond" w:hAnsi="Garamond"/>
          <w:sz w:val="24"/>
          <w:szCs w:val="24"/>
        </w:rPr>
        <w:t xml:space="preserve">. Berlin: Erich Schmidt </w:t>
      </w:r>
      <w:proofErr w:type="spellStart"/>
      <w:r w:rsidRPr="006F1991">
        <w:rPr>
          <w:rFonts w:ascii="Garamond" w:hAnsi="Garamond"/>
          <w:sz w:val="24"/>
          <w:szCs w:val="24"/>
        </w:rPr>
        <w:t>Verlag</w:t>
      </w:r>
      <w:proofErr w:type="spellEnd"/>
      <w:r w:rsidRPr="006F1991">
        <w:rPr>
          <w:rFonts w:ascii="Garamond" w:hAnsi="Garamond"/>
          <w:sz w:val="24"/>
          <w:szCs w:val="24"/>
        </w:rPr>
        <w:t>.</w:t>
      </w:r>
    </w:p>
    <w:p w:rsidR="00F65466" w:rsidRPr="00552233" w:rsidRDefault="00DC2713">
      <w:pPr>
        <w:spacing w:after="0" w:line="240" w:lineRule="auto"/>
        <w:rPr>
          <w:lang w:val="sv-SE"/>
        </w:rPr>
      </w:pPr>
      <w:proofErr w:type="spellStart"/>
      <w:r w:rsidRPr="006F1991">
        <w:rPr>
          <w:rFonts w:ascii="Garamond" w:hAnsi="Garamond"/>
          <w:sz w:val="24"/>
          <w:szCs w:val="24"/>
        </w:rPr>
        <w:t>Poncharal</w:t>
      </w:r>
      <w:proofErr w:type="spellEnd"/>
      <w:r w:rsidRPr="006F1991">
        <w:rPr>
          <w:rFonts w:ascii="Garamond" w:hAnsi="Garamond"/>
          <w:sz w:val="24"/>
          <w:szCs w:val="24"/>
        </w:rPr>
        <w:t xml:space="preserve">, Bruno. 2007. “Le « Social Science Translation Project » et la traduction des sciences humaines.” </w:t>
      </w:r>
      <w:proofErr w:type="spellStart"/>
      <w:r w:rsidRPr="00552233">
        <w:rPr>
          <w:rFonts w:ascii="Garamond" w:hAnsi="Garamond"/>
          <w:i/>
          <w:iCs/>
          <w:sz w:val="24"/>
          <w:szCs w:val="24"/>
          <w:lang w:val="sv-SE"/>
        </w:rPr>
        <w:t>Hermès</w:t>
      </w:r>
      <w:proofErr w:type="spellEnd"/>
      <w:r w:rsidRPr="00552233">
        <w:rPr>
          <w:rFonts w:ascii="Garamond" w:hAnsi="Garamond"/>
          <w:sz w:val="24"/>
          <w:szCs w:val="24"/>
          <w:lang w:val="sv-SE"/>
        </w:rPr>
        <w:t>, 49: 99 – 106.</w:t>
      </w:r>
    </w:p>
    <w:p w:rsidR="00F65466" w:rsidRPr="006F1991" w:rsidRDefault="00DC2713">
      <w:pPr>
        <w:spacing w:after="0" w:line="240" w:lineRule="auto"/>
      </w:pPr>
      <w:proofErr w:type="spellStart"/>
      <w:r w:rsidRPr="00552233">
        <w:rPr>
          <w:rFonts w:ascii="Garamond" w:hAnsi="Garamond"/>
          <w:sz w:val="24"/>
          <w:szCs w:val="24"/>
          <w:lang w:val="sv-SE"/>
        </w:rPr>
        <w:t>Poltermann</w:t>
      </w:r>
      <w:proofErr w:type="spellEnd"/>
      <w:r w:rsidRPr="00552233">
        <w:rPr>
          <w:rFonts w:ascii="Garamond" w:hAnsi="Garamond"/>
          <w:sz w:val="24"/>
          <w:szCs w:val="24"/>
          <w:lang w:val="sv-SE"/>
        </w:rPr>
        <w:t xml:space="preserve">, Andreas, ed. 1995. </w:t>
      </w:r>
      <w:r w:rsidRPr="00552233">
        <w:rPr>
          <w:rFonts w:ascii="Garamond" w:hAnsi="Garamond"/>
          <w:i/>
          <w:iCs/>
          <w:sz w:val="24"/>
          <w:szCs w:val="24"/>
          <w:lang w:val="sv-SE"/>
        </w:rPr>
        <w:t xml:space="preserve">Literaturkanon – </w:t>
      </w:r>
      <w:proofErr w:type="spellStart"/>
      <w:r w:rsidRPr="00552233">
        <w:rPr>
          <w:rFonts w:ascii="Garamond" w:hAnsi="Garamond"/>
          <w:i/>
          <w:iCs/>
          <w:sz w:val="24"/>
          <w:szCs w:val="24"/>
          <w:lang w:val="sv-SE"/>
        </w:rPr>
        <w:t>Medienereignis</w:t>
      </w:r>
      <w:proofErr w:type="spellEnd"/>
      <w:r w:rsidRPr="00552233">
        <w:rPr>
          <w:rFonts w:ascii="Garamond" w:hAnsi="Garamond"/>
          <w:i/>
          <w:iCs/>
          <w:sz w:val="24"/>
          <w:szCs w:val="24"/>
          <w:lang w:val="sv-SE"/>
        </w:rPr>
        <w:t xml:space="preserve"> – </w:t>
      </w:r>
      <w:proofErr w:type="spellStart"/>
      <w:r w:rsidRPr="00552233">
        <w:rPr>
          <w:rFonts w:ascii="Garamond" w:hAnsi="Garamond"/>
          <w:i/>
          <w:iCs/>
          <w:sz w:val="24"/>
          <w:szCs w:val="24"/>
          <w:lang w:val="sv-SE"/>
        </w:rPr>
        <w:t>Kultureller</w:t>
      </w:r>
      <w:proofErr w:type="spellEnd"/>
      <w:r w:rsidRPr="00552233">
        <w:rPr>
          <w:rFonts w:ascii="Garamond" w:hAnsi="Garamond"/>
          <w:i/>
          <w:iCs/>
          <w:sz w:val="24"/>
          <w:szCs w:val="24"/>
          <w:lang w:val="sv-SE"/>
        </w:rPr>
        <w:t xml:space="preserve"> Text: Formen </w:t>
      </w:r>
      <w:proofErr w:type="spellStart"/>
      <w:r w:rsidRPr="00552233">
        <w:rPr>
          <w:rFonts w:ascii="Garamond" w:hAnsi="Garamond"/>
          <w:i/>
          <w:iCs/>
          <w:sz w:val="24"/>
          <w:szCs w:val="24"/>
          <w:lang w:val="sv-SE"/>
        </w:rPr>
        <w:t>interkultureller</w:t>
      </w:r>
      <w:proofErr w:type="spellEnd"/>
      <w:r w:rsidRPr="00552233">
        <w:rPr>
          <w:rFonts w:ascii="Garamond" w:hAnsi="Garamond"/>
          <w:i/>
          <w:iCs/>
          <w:sz w:val="24"/>
          <w:szCs w:val="24"/>
          <w:lang w:val="sv-SE"/>
        </w:rPr>
        <w:t xml:space="preserve"> Kommunikation </w:t>
      </w:r>
      <w:proofErr w:type="spellStart"/>
      <w:r w:rsidRPr="00552233">
        <w:rPr>
          <w:rFonts w:ascii="Garamond" w:hAnsi="Garamond"/>
          <w:i/>
          <w:iCs/>
          <w:sz w:val="24"/>
          <w:szCs w:val="24"/>
          <w:lang w:val="sv-SE"/>
        </w:rPr>
        <w:t>und</w:t>
      </w:r>
      <w:proofErr w:type="spellEnd"/>
      <w:r w:rsidRPr="00552233">
        <w:rPr>
          <w:rFonts w:ascii="Garamond" w:hAnsi="Garamond"/>
          <w:i/>
          <w:iCs/>
          <w:sz w:val="24"/>
          <w:szCs w:val="24"/>
          <w:lang w:val="sv-SE"/>
        </w:rPr>
        <w:t xml:space="preserve"> </w:t>
      </w:r>
      <w:proofErr w:type="spellStart"/>
      <w:r w:rsidRPr="00552233">
        <w:rPr>
          <w:rFonts w:ascii="Garamond" w:hAnsi="Garamond"/>
          <w:i/>
          <w:iCs/>
          <w:sz w:val="24"/>
          <w:szCs w:val="24"/>
          <w:lang w:val="sv-SE"/>
        </w:rPr>
        <w:t>Übersetzung</w:t>
      </w:r>
      <w:proofErr w:type="spellEnd"/>
      <w:r w:rsidRPr="00552233">
        <w:rPr>
          <w:rFonts w:ascii="Garamond" w:hAnsi="Garamond"/>
          <w:sz w:val="24"/>
          <w:szCs w:val="24"/>
          <w:lang w:val="sv-SE"/>
        </w:rPr>
        <w:t xml:space="preserve">. </w:t>
      </w:r>
      <w:r w:rsidRPr="006F1991">
        <w:rPr>
          <w:rFonts w:ascii="Garamond" w:hAnsi="Garamond"/>
          <w:sz w:val="24"/>
          <w:szCs w:val="24"/>
        </w:rPr>
        <w:t xml:space="preserve">Berlin: Erich Schmidt </w:t>
      </w:r>
      <w:proofErr w:type="spellStart"/>
      <w:r w:rsidRPr="006F1991">
        <w:rPr>
          <w:rFonts w:ascii="Garamond" w:hAnsi="Garamond"/>
          <w:sz w:val="24"/>
          <w:szCs w:val="24"/>
        </w:rPr>
        <w:t>Verlag</w:t>
      </w:r>
      <w:proofErr w:type="spellEnd"/>
      <w:r w:rsidRPr="006F1991">
        <w:rPr>
          <w:rFonts w:ascii="Garamond" w:hAnsi="Garamond"/>
          <w:sz w:val="24"/>
          <w:szCs w:val="24"/>
        </w:rPr>
        <w:t>.</w:t>
      </w:r>
    </w:p>
    <w:p w:rsidR="00F65466" w:rsidRPr="006F1991" w:rsidRDefault="00DC2713">
      <w:pPr>
        <w:spacing w:after="0" w:line="240" w:lineRule="auto"/>
      </w:pPr>
      <w:proofErr w:type="spellStart"/>
      <w:r w:rsidRPr="006F1991">
        <w:rPr>
          <w:rFonts w:ascii="Garamond" w:hAnsi="Garamond"/>
          <w:sz w:val="24"/>
          <w:szCs w:val="24"/>
        </w:rPr>
        <w:t>Popa</w:t>
      </w:r>
      <w:proofErr w:type="spellEnd"/>
      <w:r w:rsidRPr="006F1991">
        <w:rPr>
          <w:rFonts w:ascii="Garamond" w:hAnsi="Garamond"/>
          <w:sz w:val="24"/>
          <w:szCs w:val="24"/>
        </w:rPr>
        <w:t xml:space="preserve">, </w:t>
      </w:r>
      <w:proofErr w:type="spellStart"/>
      <w:r w:rsidRPr="006F1991">
        <w:rPr>
          <w:rFonts w:ascii="Garamond" w:hAnsi="Garamond"/>
          <w:sz w:val="24"/>
          <w:szCs w:val="24"/>
        </w:rPr>
        <w:t>Ioanna</w:t>
      </w:r>
      <w:proofErr w:type="spellEnd"/>
      <w:r w:rsidRPr="006F1991">
        <w:rPr>
          <w:rFonts w:ascii="Garamond" w:hAnsi="Garamond"/>
          <w:sz w:val="24"/>
          <w:szCs w:val="24"/>
        </w:rPr>
        <w:t xml:space="preserve">. 2010. </w:t>
      </w:r>
      <w:r w:rsidRPr="006F1991">
        <w:rPr>
          <w:rFonts w:ascii="Garamond" w:hAnsi="Garamond"/>
          <w:i/>
          <w:iCs/>
          <w:sz w:val="24"/>
          <w:szCs w:val="24"/>
        </w:rPr>
        <w:t>Traduire sous contraintes: Littérature et communisme</w:t>
      </w:r>
      <w:r w:rsidRPr="006F1991">
        <w:rPr>
          <w:rFonts w:ascii="Garamond" w:hAnsi="Garamond"/>
          <w:sz w:val="24"/>
          <w:szCs w:val="24"/>
        </w:rPr>
        <w:t>. Paris: CNRS éditions.</w:t>
      </w:r>
    </w:p>
    <w:p w:rsidR="00F65466" w:rsidRPr="006F1991" w:rsidRDefault="00DC2713">
      <w:pPr>
        <w:spacing w:after="0" w:line="240" w:lineRule="auto"/>
      </w:pPr>
      <w:proofErr w:type="spellStart"/>
      <w:r w:rsidRPr="006F1991">
        <w:rPr>
          <w:rFonts w:ascii="Garamond" w:hAnsi="Garamond"/>
          <w:sz w:val="24"/>
          <w:szCs w:val="24"/>
        </w:rPr>
        <w:t>Rochlitz</w:t>
      </w:r>
      <w:proofErr w:type="spellEnd"/>
      <w:r w:rsidRPr="006F1991">
        <w:rPr>
          <w:rFonts w:ascii="Garamond" w:hAnsi="Garamond"/>
          <w:sz w:val="24"/>
          <w:szCs w:val="24"/>
        </w:rPr>
        <w:t xml:space="preserve">, Rainer. 2001. “Traduire les sciences humaines.” </w:t>
      </w:r>
      <w:r w:rsidRPr="006F1991">
        <w:rPr>
          <w:rFonts w:ascii="Garamond" w:hAnsi="Garamond"/>
          <w:i/>
          <w:iCs/>
          <w:sz w:val="24"/>
          <w:szCs w:val="24"/>
        </w:rPr>
        <w:t>Raisons politiques</w:t>
      </w:r>
      <w:r w:rsidRPr="006F1991">
        <w:rPr>
          <w:rFonts w:ascii="Garamond" w:hAnsi="Garamond"/>
          <w:sz w:val="24"/>
          <w:szCs w:val="24"/>
        </w:rPr>
        <w:t xml:space="preserve">, 2, 2: 65 – 77. </w:t>
      </w:r>
    </w:p>
    <w:p w:rsidR="00F65466" w:rsidRPr="00552233" w:rsidRDefault="00DC2713">
      <w:pPr>
        <w:spacing w:after="0" w:line="240" w:lineRule="auto"/>
      </w:pPr>
      <w:proofErr w:type="spellStart"/>
      <w:r w:rsidRPr="006F1991">
        <w:rPr>
          <w:rFonts w:ascii="Garamond" w:hAnsi="Garamond" w:cs="Courier New"/>
          <w:color w:val="000000" w:themeColor="text1"/>
          <w:sz w:val="24"/>
          <w:szCs w:val="24"/>
          <w:shd w:val="clear" w:color="auto" w:fill="FFFFFF"/>
        </w:rPr>
        <w:t>Sapiro</w:t>
      </w:r>
      <w:proofErr w:type="spellEnd"/>
      <w:r w:rsidRPr="006F1991">
        <w:rPr>
          <w:rFonts w:ascii="Garamond" w:hAnsi="Garamond" w:cs="Courier New"/>
          <w:color w:val="000000" w:themeColor="text1"/>
          <w:sz w:val="24"/>
          <w:szCs w:val="24"/>
          <w:shd w:val="clear" w:color="auto" w:fill="FFFFFF"/>
        </w:rPr>
        <w:t xml:space="preserve">, Gisèle. 2012. </w:t>
      </w:r>
      <w:r w:rsidRPr="006F1991">
        <w:rPr>
          <w:rFonts w:ascii="Garamond" w:hAnsi="Garamond" w:cs="Courier New"/>
          <w:i/>
          <w:iCs/>
          <w:color w:val="000000" w:themeColor="text1"/>
          <w:sz w:val="24"/>
          <w:szCs w:val="24"/>
          <w:shd w:val="clear" w:color="auto" w:fill="FFFFFF"/>
        </w:rPr>
        <w:t>Traduire la littérature et les sciences humaines: Conditions et obstacles</w:t>
      </w:r>
      <w:r w:rsidRPr="006F1991">
        <w:rPr>
          <w:rFonts w:ascii="Garamond" w:hAnsi="Garamond" w:cs="Courier New"/>
          <w:color w:val="000000" w:themeColor="text1"/>
          <w:sz w:val="24"/>
          <w:szCs w:val="24"/>
          <w:shd w:val="clear" w:color="auto" w:fill="FFFFFF"/>
        </w:rPr>
        <w:t xml:space="preserve">. </w:t>
      </w:r>
      <w:r w:rsidRPr="00552233">
        <w:rPr>
          <w:rFonts w:ascii="Garamond" w:hAnsi="Garamond" w:cs="Courier New"/>
          <w:color w:val="000000" w:themeColor="text1"/>
          <w:sz w:val="24"/>
          <w:szCs w:val="24"/>
          <w:shd w:val="clear" w:color="auto" w:fill="FFFFFF"/>
        </w:rPr>
        <w:t>Paris: Publications du Ministère de la Culture – DEPS.</w:t>
      </w:r>
    </w:p>
    <w:p w:rsidR="00F65466" w:rsidRPr="006F1991" w:rsidRDefault="00DC2713">
      <w:pPr>
        <w:spacing w:after="0" w:line="240" w:lineRule="auto"/>
      </w:pPr>
      <w:proofErr w:type="spellStart"/>
      <w:r w:rsidRPr="00552233">
        <w:rPr>
          <w:rFonts w:ascii="Garamond" w:hAnsi="Garamond"/>
          <w:sz w:val="24"/>
          <w:szCs w:val="24"/>
        </w:rPr>
        <w:t>Schögler</w:t>
      </w:r>
      <w:proofErr w:type="spellEnd"/>
      <w:r w:rsidRPr="00552233">
        <w:rPr>
          <w:rFonts w:ascii="Garamond" w:hAnsi="Garamond"/>
          <w:sz w:val="24"/>
          <w:szCs w:val="24"/>
        </w:rPr>
        <w:t xml:space="preserve">, Rafael Y. 2017. “Les fonctions de la traduction en sciences humaines et sociales.” </w:t>
      </w:r>
      <w:r w:rsidRPr="006F1991">
        <w:rPr>
          <w:rFonts w:ascii="Garamond" w:hAnsi="Garamond"/>
          <w:i/>
          <w:iCs/>
          <w:sz w:val="24"/>
          <w:szCs w:val="24"/>
        </w:rPr>
        <w:t>Parallèles</w:t>
      </w:r>
      <w:r w:rsidRPr="006F1991">
        <w:rPr>
          <w:rFonts w:ascii="Garamond" w:hAnsi="Garamond"/>
          <w:sz w:val="24"/>
          <w:szCs w:val="24"/>
        </w:rPr>
        <w:t>, 29, 2: 36 – 45.</w:t>
      </w:r>
    </w:p>
    <w:p w:rsidR="00F65466" w:rsidRDefault="00DC2713">
      <w:pPr>
        <w:spacing w:after="0" w:line="240" w:lineRule="auto"/>
        <w:rPr>
          <w:lang w:val="en-US"/>
        </w:rPr>
      </w:pPr>
      <w:proofErr w:type="spellStart"/>
      <w:r w:rsidRPr="006F1991">
        <w:rPr>
          <w:rFonts w:ascii="Garamond" w:eastAsia="Times New Roman" w:hAnsi="Garamond" w:cs="Arial"/>
          <w:sz w:val="24"/>
          <w:szCs w:val="24"/>
          <w:lang w:eastAsia="sk-SK"/>
        </w:rPr>
        <w:t>Skibińska</w:t>
      </w:r>
      <w:proofErr w:type="spellEnd"/>
      <w:r w:rsidRPr="006F1991">
        <w:rPr>
          <w:rFonts w:ascii="Garamond" w:eastAsia="Times New Roman" w:hAnsi="Garamond" w:cs="Arial"/>
          <w:sz w:val="24"/>
          <w:szCs w:val="24"/>
          <w:lang w:eastAsia="sk-SK"/>
        </w:rPr>
        <w:t xml:space="preserve"> </w:t>
      </w:r>
      <w:proofErr w:type="spellStart"/>
      <w:r w:rsidRPr="006F1991">
        <w:rPr>
          <w:rFonts w:ascii="Garamond" w:eastAsia="Times New Roman" w:hAnsi="Garamond" w:cs="Arial"/>
          <w:sz w:val="24"/>
          <w:szCs w:val="24"/>
          <w:lang w:eastAsia="sk-SK"/>
        </w:rPr>
        <w:t>Elżbieta</w:t>
      </w:r>
      <w:proofErr w:type="spellEnd"/>
      <w:r w:rsidRPr="006F1991">
        <w:rPr>
          <w:rFonts w:ascii="Garamond" w:eastAsia="Times New Roman" w:hAnsi="Garamond" w:cs="Arial"/>
          <w:sz w:val="24"/>
          <w:szCs w:val="24"/>
          <w:lang w:eastAsia="sk-SK"/>
        </w:rPr>
        <w:t xml:space="preserve">. 2013. “Résonances de la traduction des ouvrages de sciences humaines. </w:t>
      </w:r>
      <w:r w:rsidRPr="00552233">
        <w:rPr>
          <w:rFonts w:ascii="Garamond" w:eastAsia="Times New Roman" w:hAnsi="Garamond" w:cs="Arial"/>
          <w:sz w:val="24"/>
          <w:szCs w:val="24"/>
          <w:lang w:eastAsia="sk-SK"/>
        </w:rPr>
        <w:t xml:space="preserve">Sur l’exemple des collections polonaises </w:t>
      </w:r>
      <w:proofErr w:type="spellStart"/>
      <w:r w:rsidRPr="00552233">
        <w:rPr>
          <w:rFonts w:ascii="Garamond" w:eastAsia="Times New Roman" w:hAnsi="Garamond" w:cs="Arial"/>
          <w:sz w:val="24"/>
          <w:szCs w:val="24"/>
          <w:lang w:eastAsia="sk-SK"/>
        </w:rPr>
        <w:t>Horyzonty</w:t>
      </w:r>
      <w:proofErr w:type="spellEnd"/>
      <w:r w:rsidRPr="00552233">
        <w:rPr>
          <w:rFonts w:ascii="Garamond" w:eastAsia="Times New Roman" w:hAnsi="Garamond" w:cs="Arial"/>
          <w:sz w:val="24"/>
          <w:szCs w:val="24"/>
          <w:lang w:eastAsia="sk-SK"/>
        </w:rPr>
        <w:t xml:space="preserve"> </w:t>
      </w:r>
      <w:proofErr w:type="spellStart"/>
      <w:r w:rsidRPr="00552233">
        <w:rPr>
          <w:rFonts w:ascii="Garamond" w:eastAsia="Times New Roman" w:hAnsi="Garamond" w:cs="Arial"/>
          <w:sz w:val="24"/>
          <w:szCs w:val="24"/>
          <w:lang w:eastAsia="sk-SK"/>
        </w:rPr>
        <w:t>Nowoczesności</w:t>
      </w:r>
      <w:proofErr w:type="spellEnd"/>
      <w:r w:rsidRPr="00552233">
        <w:rPr>
          <w:rFonts w:ascii="Garamond" w:eastAsia="Times New Roman" w:hAnsi="Garamond" w:cs="Arial"/>
          <w:sz w:val="24"/>
          <w:szCs w:val="24"/>
          <w:lang w:eastAsia="sk-SK"/>
        </w:rPr>
        <w:t xml:space="preserve">, Cultura, </w:t>
      </w:r>
      <w:proofErr w:type="spellStart"/>
      <w:r w:rsidRPr="00552233">
        <w:rPr>
          <w:rFonts w:ascii="Garamond" w:eastAsia="Times New Roman" w:hAnsi="Garamond" w:cs="Arial"/>
          <w:sz w:val="24"/>
          <w:szCs w:val="24"/>
          <w:lang w:eastAsia="sk-SK"/>
        </w:rPr>
        <w:t>Communicare</w:t>
      </w:r>
      <w:proofErr w:type="spellEnd"/>
      <w:r w:rsidRPr="00552233">
        <w:rPr>
          <w:rFonts w:ascii="Garamond" w:eastAsia="Times New Roman" w:hAnsi="Garamond" w:cs="Arial"/>
          <w:sz w:val="24"/>
          <w:szCs w:val="24"/>
          <w:lang w:eastAsia="sk-SK"/>
        </w:rPr>
        <w:t xml:space="preserve"> et de la revue </w:t>
      </w:r>
      <w:proofErr w:type="spellStart"/>
      <w:r w:rsidRPr="00552233">
        <w:rPr>
          <w:rFonts w:ascii="Garamond" w:eastAsia="Times New Roman" w:hAnsi="Garamond" w:cs="Arial"/>
          <w:sz w:val="24"/>
          <w:szCs w:val="24"/>
          <w:lang w:eastAsia="sk-SK"/>
        </w:rPr>
        <w:t>Teksty</w:t>
      </w:r>
      <w:proofErr w:type="spellEnd"/>
      <w:r w:rsidRPr="00552233">
        <w:rPr>
          <w:rFonts w:ascii="Garamond" w:eastAsia="Times New Roman" w:hAnsi="Garamond" w:cs="Arial"/>
          <w:sz w:val="24"/>
          <w:szCs w:val="24"/>
          <w:lang w:eastAsia="sk-SK"/>
        </w:rPr>
        <w:t xml:space="preserve"> </w:t>
      </w:r>
      <w:proofErr w:type="spellStart"/>
      <w:r w:rsidRPr="00552233">
        <w:rPr>
          <w:rFonts w:ascii="Garamond" w:eastAsia="Times New Roman" w:hAnsi="Garamond" w:cs="Arial"/>
          <w:sz w:val="24"/>
          <w:szCs w:val="24"/>
          <w:lang w:eastAsia="sk-SK"/>
        </w:rPr>
        <w:t>Drugie</w:t>
      </w:r>
      <w:proofErr w:type="spellEnd"/>
      <w:r w:rsidRPr="00552233">
        <w:rPr>
          <w:rFonts w:ascii="Garamond" w:eastAsia="Times New Roman" w:hAnsi="Garamond" w:cs="Arial"/>
          <w:sz w:val="24"/>
          <w:szCs w:val="24"/>
          <w:lang w:eastAsia="sk-SK"/>
        </w:rPr>
        <w:t xml:space="preserve">.” </w:t>
      </w:r>
      <w:r>
        <w:rPr>
          <w:rFonts w:ascii="Garamond" w:eastAsia="Times New Roman" w:hAnsi="Garamond" w:cs="Arial"/>
          <w:i/>
          <w:iCs/>
          <w:sz w:val="24"/>
          <w:szCs w:val="24"/>
          <w:lang w:val="en-US" w:eastAsia="sk-SK"/>
        </w:rPr>
        <w:t xml:space="preserve">Synergies </w:t>
      </w:r>
      <w:proofErr w:type="spellStart"/>
      <w:r>
        <w:rPr>
          <w:rFonts w:ascii="Garamond" w:eastAsia="Times New Roman" w:hAnsi="Garamond" w:cs="Arial"/>
          <w:i/>
          <w:iCs/>
          <w:sz w:val="24"/>
          <w:szCs w:val="24"/>
          <w:lang w:val="en-US" w:eastAsia="sk-SK"/>
        </w:rPr>
        <w:t>Pologne</w:t>
      </w:r>
      <w:proofErr w:type="spellEnd"/>
      <w:r>
        <w:rPr>
          <w:rFonts w:ascii="Garamond" w:eastAsia="Times New Roman" w:hAnsi="Garamond" w:cs="Arial"/>
          <w:sz w:val="24"/>
          <w:szCs w:val="24"/>
          <w:lang w:val="en-US" w:eastAsia="sk-SK"/>
        </w:rPr>
        <w:t>, 10: 187 – 201.</w:t>
      </w:r>
    </w:p>
    <w:p w:rsidR="00F65466" w:rsidRPr="006F1991" w:rsidRDefault="00DC2713">
      <w:pPr>
        <w:spacing w:after="0" w:line="240" w:lineRule="auto"/>
      </w:pPr>
      <w:r>
        <w:rPr>
          <w:rFonts w:ascii="Garamond" w:hAnsi="Garamond"/>
          <w:sz w:val="24"/>
          <w:szCs w:val="24"/>
          <w:lang w:val="en-US"/>
        </w:rPr>
        <w:t xml:space="preserve">Tonkin, Humphrey – Esposito Frank, Maria, eds. 2010. </w:t>
      </w:r>
      <w:r>
        <w:rPr>
          <w:rFonts w:ascii="Garamond" w:hAnsi="Garamond"/>
          <w:i/>
          <w:iCs/>
          <w:sz w:val="24"/>
          <w:szCs w:val="24"/>
          <w:lang w:val="en-US"/>
        </w:rPr>
        <w:t>The Translator as Mediator of Cultures</w:t>
      </w:r>
      <w:r>
        <w:rPr>
          <w:rFonts w:ascii="Garamond" w:hAnsi="Garamond"/>
          <w:sz w:val="24"/>
          <w:szCs w:val="24"/>
          <w:lang w:val="en-US"/>
        </w:rPr>
        <w:t xml:space="preserve">. </w:t>
      </w:r>
      <w:r w:rsidRPr="006F1991">
        <w:rPr>
          <w:rFonts w:ascii="Garamond" w:hAnsi="Garamond"/>
          <w:sz w:val="24"/>
          <w:szCs w:val="24"/>
        </w:rPr>
        <w:t>Amsterdam: John Benjamins.</w:t>
      </w:r>
    </w:p>
    <w:p w:rsidR="00F65466" w:rsidRDefault="00DC2713">
      <w:pPr>
        <w:pStyle w:val="Nadpis1"/>
        <w:spacing w:beforeAutospacing="0" w:after="0" w:afterAutospacing="0"/>
      </w:pPr>
      <w:proofErr w:type="spellStart"/>
      <w:r w:rsidRPr="006F1991">
        <w:rPr>
          <w:rFonts w:ascii="Garamond" w:hAnsi="Garamond"/>
          <w:b w:val="0"/>
          <w:sz w:val="24"/>
          <w:szCs w:val="24"/>
          <w:lang w:val="fr-FR"/>
        </w:rPr>
        <w:t>Wuilmart</w:t>
      </w:r>
      <w:proofErr w:type="spellEnd"/>
      <w:r w:rsidRPr="006F1991">
        <w:rPr>
          <w:rFonts w:ascii="Garamond" w:hAnsi="Garamond"/>
          <w:b w:val="0"/>
          <w:sz w:val="24"/>
          <w:szCs w:val="24"/>
          <w:lang w:val="fr-FR"/>
        </w:rPr>
        <w:t xml:space="preserve">, Françoise. 2021. “Traduire le langage de l’Espérance. À l’exemple du </w:t>
      </w:r>
      <w:proofErr w:type="spellStart"/>
      <w:r w:rsidRPr="006F1991">
        <w:rPr>
          <w:rFonts w:ascii="Garamond" w:hAnsi="Garamond"/>
          <w:b w:val="0"/>
          <w:sz w:val="24"/>
          <w:szCs w:val="24"/>
          <w:lang w:val="fr-FR"/>
        </w:rPr>
        <w:t>Prinzip</w:t>
      </w:r>
      <w:proofErr w:type="spellEnd"/>
      <w:r w:rsidRPr="006F1991">
        <w:rPr>
          <w:rFonts w:ascii="Garamond" w:hAnsi="Garamond"/>
          <w:b w:val="0"/>
          <w:sz w:val="24"/>
          <w:szCs w:val="24"/>
          <w:lang w:val="fr-FR"/>
        </w:rPr>
        <w:t xml:space="preserve"> </w:t>
      </w:r>
      <w:proofErr w:type="spellStart"/>
      <w:r w:rsidRPr="006F1991">
        <w:rPr>
          <w:rFonts w:ascii="Garamond" w:hAnsi="Garamond"/>
          <w:b w:val="0"/>
          <w:sz w:val="24"/>
          <w:szCs w:val="24"/>
          <w:lang w:val="fr-FR"/>
        </w:rPr>
        <w:t>Hoffnung</w:t>
      </w:r>
      <w:proofErr w:type="spellEnd"/>
      <w:r w:rsidRPr="006F1991">
        <w:rPr>
          <w:rFonts w:ascii="Garamond" w:hAnsi="Garamond"/>
          <w:b w:val="0"/>
          <w:sz w:val="24"/>
          <w:szCs w:val="24"/>
          <w:lang w:val="fr-FR"/>
        </w:rPr>
        <w:t xml:space="preserve"> de Ernst Bloch.” </w:t>
      </w:r>
      <w:r w:rsidRPr="006F1991">
        <w:rPr>
          <w:rFonts w:ascii="Garamond" w:hAnsi="Garamond"/>
          <w:b w:val="0"/>
          <w:i/>
          <w:iCs/>
          <w:sz w:val="24"/>
          <w:szCs w:val="24"/>
          <w:lang w:val="fr-FR"/>
        </w:rPr>
        <w:t xml:space="preserve">Des mots aux actes. </w:t>
      </w:r>
      <w:proofErr w:type="spellStart"/>
      <w:r w:rsidRPr="006F1991">
        <w:rPr>
          <w:rFonts w:ascii="Garamond" w:hAnsi="Garamond"/>
          <w:b w:val="0"/>
          <w:i/>
          <w:iCs/>
          <w:sz w:val="24"/>
          <w:szCs w:val="24"/>
          <w:lang w:val="fr-FR"/>
        </w:rPr>
        <w:t>Traductologie</w:t>
      </w:r>
      <w:proofErr w:type="spellEnd"/>
      <w:r w:rsidRPr="006F1991">
        <w:rPr>
          <w:rFonts w:ascii="Garamond" w:hAnsi="Garamond"/>
          <w:b w:val="0"/>
          <w:i/>
          <w:iCs/>
          <w:sz w:val="24"/>
          <w:szCs w:val="24"/>
          <w:lang w:val="fr-FR"/>
        </w:rPr>
        <w:t>, philosophie et argumentation</w:t>
      </w:r>
      <w:r w:rsidRPr="006F1991">
        <w:rPr>
          <w:rFonts w:ascii="Garamond" w:hAnsi="Garamond"/>
          <w:b w:val="0"/>
          <w:sz w:val="24"/>
          <w:szCs w:val="24"/>
          <w:lang w:val="fr-FR"/>
        </w:rPr>
        <w:t>, 10: 171 – 190.</w:t>
      </w:r>
      <w:r w:rsidRPr="006F1991">
        <w:rPr>
          <w:rStyle w:val="articlesubtitle"/>
          <w:rFonts w:ascii="Garamond" w:hAnsi="Garamond"/>
          <w:b w:val="0"/>
          <w:sz w:val="24"/>
          <w:szCs w:val="24"/>
          <w:lang w:val="fr-FR"/>
        </w:rPr>
        <w:t xml:space="preserve"> </w:t>
      </w:r>
    </w:p>
    <w:p w:rsidR="00F65466" w:rsidRPr="006F1991" w:rsidRDefault="00F65466">
      <w:pPr>
        <w:pStyle w:val="Default"/>
        <w:rPr>
          <w:rFonts w:ascii="Garamond" w:hAnsi="Garamond"/>
          <w:lang w:val="fr-FR"/>
        </w:rPr>
      </w:pPr>
    </w:p>
    <w:p w:rsidR="00F65466" w:rsidRPr="006F1991" w:rsidRDefault="00DC2713">
      <w:pPr>
        <w:pStyle w:val="Default"/>
        <w:rPr>
          <w:lang w:val="fr-FR"/>
        </w:rPr>
      </w:pPr>
      <w:r w:rsidRPr="006F1991">
        <w:rPr>
          <w:rFonts w:ascii="Garamond" w:hAnsi="Garamond"/>
          <w:b/>
          <w:u w:val="single"/>
          <w:lang w:val="fr-FR"/>
        </w:rPr>
        <w:t xml:space="preserve">Scientific </w:t>
      </w:r>
      <w:proofErr w:type="spellStart"/>
      <w:r w:rsidRPr="006F1991">
        <w:rPr>
          <w:rFonts w:ascii="Garamond" w:hAnsi="Garamond"/>
          <w:b/>
          <w:u w:val="single"/>
          <w:lang w:val="fr-FR"/>
        </w:rPr>
        <w:t>Committee</w:t>
      </w:r>
      <w:proofErr w:type="spellEnd"/>
      <w:r w:rsidRPr="006F1991">
        <w:rPr>
          <w:rFonts w:ascii="Garamond" w:hAnsi="Garamond"/>
          <w:b/>
          <w:u w:val="single"/>
          <w:lang w:val="fr-FR"/>
        </w:rPr>
        <w:t>:</w:t>
      </w:r>
    </w:p>
    <w:p w:rsidR="00F65466" w:rsidRPr="006F1991" w:rsidRDefault="00DC2713">
      <w:pPr>
        <w:pStyle w:val="Default"/>
        <w:rPr>
          <w:lang w:val="fr-FR"/>
        </w:rPr>
      </w:pPr>
      <w:proofErr w:type="spellStart"/>
      <w:r w:rsidRPr="006F1991">
        <w:rPr>
          <w:rFonts w:ascii="Garamond" w:hAnsi="Garamond"/>
          <w:lang w:val="fr-FR"/>
        </w:rPr>
        <w:t>Ádám</w:t>
      </w:r>
      <w:proofErr w:type="spellEnd"/>
      <w:r w:rsidRPr="006F1991">
        <w:rPr>
          <w:rFonts w:ascii="Garamond" w:hAnsi="Garamond"/>
          <w:lang w:val="fr-FR"/>
        </w:rPr>
        <w:t xml:space="preserve">, </w:t>
      </w:r>
      <w:proofErr w:type="spellStart"/>
      <w:r w:rsidRPr="006F1991">
        <w:rPr>
          <w:rFonts w:ascii="Garamond" w:hAnsi="Garamond"/>
          <w:lang w:val="fr-FR"/>
        </w:rPr>
        <w:t>Anikó</w:t>
      </w:r>
      <w:proofErr w:type="spellEnd"/>
      <w:r w:rsidRPr="006F1991">
        <w:rPr>
          <w:rFonts w:ascii="Garamond" w:hAnsi="Garamond"/>
          <w:lang w:val="fr-FR"/>
        </w:rPr>
        <w:t xml:space="preserve"> – </w:t>
      </w:r>
      <w:proofErr w:type="spellStart"/>
      <w:r w:rsidRPr="006F1991">
        <w:rPr>
          <w:rFonts w:ascii="Garamond" w:hAnsi="Garamond"/>
          <w:lang w:val="fr-FR"/>
        </w:rPr>
        <w:t>Pázmány</w:t>
      </w:r>
      <w:proofErr w:type="spellEnd"/>
      <w:r w:rsidRPr="006F1991">
        <w:rPr>
          <w:rFonts w:ascii="Garamond" w:hAnsi="Garamond"/>
          <w:lang w:val="fr-FR"/>
        </w:rPr>
        <w:t xml:space="preserve"> Péter </w:t>
      </w:r>
      <w:proofErr w:type="spellStart"/>
      <w:r w:rsidRPr="006F1991">
        <w:rPr>
          <w:rFonts w:ascii="Garamond" w:hAnsi="Garamond"/>
          <w:lang w:val="fr-FR"/>
        </w:rPr>
        <w:t>Catholic</w:t>
      </w:r>
      <w:proofErr w:type="spellEnd"/>
      <w:r w:rsidRPr="006F1991">
        <w:rPr>
          <w:rFonts w:ascii="Garamond" w:hAnsi="Garamond"/>
          <w:lang w:val="fr-FR"/>
        </w:rPr>
        <w:t xml:space="preserve"> </w:t>
      </w:r>
      <w:proofErr w:type="spellStart"/>
      <w:r w:rsidRPr="006F1991">
        <w:rPr>
          <w:rFonts w:ascii="Garamond" w:hAnsi="Garamond"/>
          <w:lang w:val="fr-FR"/>
        </w:rPr>
        <w:t>University</w:t>
      </w:r>
      <w:proofErr w:type="spellEnd"/>
      <w:r w:rsidRPr="006F1991">
        <w:rPr>
          <w:rFonts w:ascii="Garamond" w:hAnsi="Garamond"/>
          <w:lang w:val="fr-FR"/>
        </w:rPr>
        <w:t>, Budapest (</w:t>
      </w:r>
      <w:proofErr w:type="spellStart"/>
      <w:r w:rsidRPr="006F1991">
        <w:rPr>
          <w:rFonts w:ascii="Garamond" w:hAnsi="Garamond"/>
          <w:lang w:val="fr-FR"/>
        </w:rPr>
        <w:t>Hungary</w:t>
      </w:r>
      <w:proofErr w:type="spellEnd"/>
      <w:r w:rsidRPr="006F1991">
        <w:rPr>
          <w:rFonts w:ascii="Garamond" w:hAnsi="Garamond"/>
          <w:lang w:val="fr-FR"/>
        </w:rPr>
        <w:t>)</w:t>
      </w:r>
    </w:p>
    <w:p w:rsidR="00F65466" w:rsidRPr="006F1991" w:rsidRDefault="00DC2713">
      <w:pPr>
        <w:pStyle w:val="Default"/>
        <w:rPr>
          <w:lang w:val="fr-FR"/>
        </w:rPr>
      </w:pPr>
      <w:proofErr w:type="spellStart"/>
      <w:r w:rsidRPr="006F1991">
        <w:rPr>
          <w:rFonts w:ascii="Garamond" w:hAnsi="Garamond"/>
          <w:lang w:val="fr-FR"/>
        </w:rPr>
        <w:t>Bednárová</w:t>
      </w:r>
      <w:proofErr w:type="spellEnd"/>
      <w:r w:rsidRPr="006F1991">
        <w:rPr>
          <w:rFonts w:ascii="Garamond" w:hAnsi="Garamond"/>
          <w:lang w:val="fr-FR"/>
        </w:rPr>
        <w:t xml:space="preserve">, </w:t>
      </w:r>
      <w:proofErr w:type="spellStart"/>
      <w:r w:rsidRPr="006F1991">
        <w:rPr>
          <w:rFonts w:ascii="Garamond" w:hAnsi="Garamond"/>
          <w:lang w:val="fr-FR"/>
        </w:rPr>
        <w:t>Katarína</w:t>
      </w:r>
      <w:proofErr w:type="spellEnd"/>
      <w:r w:rsidRPr="006F1991">
        <w:rPr>
          <w:rFonts w:ascii="Garamond" w:hAnsi="Garamond"/>
          <w:lang w:val="fr-FR"/>
        </w:rPr>
        <w:t xml:space="preserve"> – Institute of World </w:t>
      </w:r>
      <w:proofErr w:type="spellStart"/>
      <w:r w:rsidRPr="006F1991">
        <w:rPr>
          <w:rFonts w:ascii="Garamond" w:hAnsi="Garamond"/>
          <w:lang w:val="fr-FR"/>
        </w:rPr>
        <w:t>Literature</w:t>
      </w:r>
      <w:proofErr w:type="spellEnd"/>
      <w:r w:rsidRPr="006F1991">
        <w:rPr>
          <w:rFonts w:ascii="Garamond" w:hAnsi="Garamond"/>
          <w:lang w:val="fr-FR"/>
        </w:rPr>
        <w:t xml:space="preserve"> SAS / Comenius </w:t>
      </w:r>
      <w:proofErr w:type="spellStart"/>
      <w:r w:rsidRPr="006F1991">
        <w:rPr>
          <w:rFonts w:ascii="Garamond" w:hAnsi="Garamond"/>
          <w:lang w:val="fr-FR"/>
        </w:rPr>
        <w:t>University</w:t>
      </w:r>
      <w:proofErr w:type="spellEnd"/>
      <w:r w:rsidRPr="006F1991">
        <w:rPr>
          <w:rFonts w:ascii="Garamond" w:hAnsi="Garamond"/>
          <w:lang w:val="fr-FR"/>
        </w:rPr>
        <w:t>, Bratislava (</w:t>
      </w:r>
      <w:proofErr w:type="spellStart"/>
      <w:r w:rsidRPr="006F1991">
        <w:rPr>
          <w:rFonts w:ascii="Garamond" w:hAnsi="Garamond"/>
          <w:lang w:val="fr-FR"/>
        </w:rPr>
        <w:t>Slovakia</w:t>
      </w:r>
      <w:proofErr w:type="spellEnd"/>
      <w:r w:rsidRPr="006F1991">
        <w:rPr>
          <w:rFonts w:ascii="Garamond" w:hAnsi="Garamond"/>
          <w:lang w:val="fr-FR"/>
        </w:rPr>
        <w:t>)</w:t>
      </w:r>
    </w:p>
    <w:p w:rsidR="00F65466" w:rsidRDefault="00DC2713">
      <w:pPr>
        <w:pStyle w:val="Default"/>
        <w:rPr>
          <w:lang w:val="en-US"/>
        </w:rPr>
      </w:pPr>
      <w:proofErr w:type="spellStart"/>
      <w:r>
        <w:rPr>
          <w:rFonts w:ascii="Garamond" w:hAnsi="Garamond"/>
          <w:lang w:val="en-US"/>
        </w:rPr>
        <w:t>Bierhanzl</w:t>
      </w:r>
      <w:proofErr w:type="spellEnd"/>
      <w:r>
        <w:rPr>
          <w:rFonts w:ascii="Garamond" w:hAnsi="Garamond"/>
          <w:lang w:val="en-US"/>
        </w:rPr>
        <w:t>, Jan – Charles University, Prague (Czech Republic)</w:t>
      </w:r>
    </w:p>
    <w:p w:rsidR="00F65466" w:rsidRPr="006F1991" w:rsidRDefault="00DC2713">
      <w:pPr>
        <w:pStyle w:val="Default"/>
        <w:rPr>
          <w:lang w:val="fr-FR"/>
        </w:rPr>
      </w:pPr>
      <w:proofErr w:type="spellStart"/>
      <w:r w:rsidRPr="006F1991">
        <w:rPr>
          <w:rFonts w:ascii="Garamond" w:hAnsi="Garamond"/>
          <w:lang w:val="fr-FR"/>
        </w:rPr>
        <w:t>Chevrel</w:t>
      </w:r>
      <w:proofErr w:type="spellEnd"/>
      <w:r w:rsidRPr="006F1991">
        <w:rPr>
          <w:rFonts w:ascii="Garamond" w:hAnsi="Garamond"/>
          <w:lang w:val="fr-FR"/>
        </w:rPr>
        <w:t xml:space="preserve">, Yves – Sorbonne </w:t>
      </w:r>
      <w:proofErr w:type="spellStart"/>
      <w:r w:rsidRPr="006F1991">
        <w:rPr>
          <w:rFonts w:ascii="Garamond" w:hAnsi="Garamond"/>
          <w:lang w:val="fr-FR"/>
        </w:rPr>
        <w:t>University</w:t>
      </w:r>
      <w:proofErr w:type="spellEnd"/>
      <w:r w:rsidRPr="006F1991">
        <w:rPr>
          <w:rFonts w:ascii="Garamond" w:hAnsi="Garamond"/>
          <w:lang w:val="fr-FR"/>
        </w:rPr>
        <w:t xml:space="preserve">, Paris, Professor </w:t>
      </w:r>
      <w:proofErr w:type="spellStart"/>
      <w:r w:rsidRPr="006F1991">
        <w:rPr>
          <w:rFonts w:ascii="Garamond" w:hAnsi="Garamond"/>
          <w:lang w:val="fr-FR"/>
        </w:rPr>
        <w:t>Emeritus</w:t>
      </w:r>
      <w:proofErr w:type="spellEnd"/>
      <w:r w:rsidRPr="006F1991">
        <w:rPr>
          <w:rFonts w:ascii="Garamond" w:hAnsi="Garamond"/>
          <w:lang w:val="fr-FR"/>
        </w:rPr>
        <w:t xml:space="preserve"> (France)</w:t>
      </w:r>
    </w:p>
    <w:p w:rsidR="00F65466" w:rsidRDefault="00DC2713">
      <w:pPr>
        <w:pStyle w:val="Default"/>
        <w:rPr>
          <w:lang w:val="en-US"/>
        </w:rPr>
      </w:pPr>
      <w:proofErr w:type="spellStart"/>
      <w:r>
        <w:rPr>
          <w:rFonts w:ascii="Garamond" w:hAnsi="Garamond"/>
          <w:lang w:val="en-US"/>
        </w:rPr>
        <w:t>Djovčoš</w:t>
      </w:r>
      <w:proofErr w:type="spellEnd"/>
      <w:r>
        <w:rPr>
          <w:rFonts w:ascii="Garamond" w:hAnsi="Garamond"/>
          <w:lang w:val="en-US"/>
        </w:rPr>
        <w:t xml:space="preserve">, Martin – Matej Bel University, </w:t>
      </w:r>
      <w:proofErr w:type="spellStart"/>
      <w:r>
        <w:rPr>
          <w:rFonts w:ascii="Garamond" w:hAnsi="Garamond"/>
          <w:lang w:val="en-US"/>
        </w:rPr>
        <w:t>Banská</w:t>
      </w:r>
      <w:proofErr w:type="spellEnd"/>
      <w:r>
        <w:rPr>
          <w:rFonts w:ascii="Garamond" w:hAnsi="Garamond"/>
          <w:lang w:val="en-US"/>
        </w:rPr>
        <w:t xml:space="preserve"> </w:t>
      </w:r>
      <w:proofErr w:type="spellStart"/>
      <w:r>
        <w:rPr>
          <w:rFonts w:ascii="Garamond" w:hAnsi="Garamond"/>
          <w:lang w:val="en-US"/>
        </w:rPr>
        <w:t>Bystrica</w:t>
      </w:r>
      <w:proofErr w:type="spellEnd"/>
      <w:r>
        <w:rPr>
          <w:rFonts w:ascii="Garamond" w:hAnsi="Garamond"/>
          <w:lang w:val="en-US"/>
        </w:rPr>
        <w:t xml:space="preserve"> (Slovakia)</w:t>
      </w:r>
    </w:p>
    <w:p w:rsidR="00F65466" w:rsidRDefault="00DC2713">
      <w:pPr>
        <w:pStyle w:val="Default"/>
        <w:rPr>
          <w:lang w:val="en-US"/>
        </w:rPr>
      </w:pPr>
      <w:proofErr w:type="spellStart"/>
      <w:r>
        <w:rPr>
          <w:rFonts w:ascii="Garamond" w:hAnsi="Garamond"/>
          <w:lang w:val="en-US"/>
        </w:rPr>
        <w:t>Fulka</w:t>
      </w:r>
      <w:proofErr w:type="spellEnd"/>
      <w:r>
        <w:rPr>
          <w:rFonts w:ascii="Garamond" w:hAnsi="Garamond"/>
          <w:lang w:val="en-US"/>
        </w:rPr>
        <w:t>, Josef – Charles University, Prague (Czech Republic)</w:t>
      </w:r>
    </w:p>
    <w:p w:rsidR="00F65466" w:rsidRDefault="00DC2713">
      <w:pPr>
        <w:pStyle w:val="Default"/>
        <w:rPr>
          <w:lang w:val="en-US"/>
        </w:rPr>
      </w:pPr>
      <w:proofErr w:type="spellStart"/>
      <w:r>
        <w:rPr>
          <w:rFonts w:ascii="Garamond" w:hAnsi="Garamond"/>
          <w:lang w:val="en-US"/>
        </w:rPr>
        <w:t>Gáfrik</w:t>
      </w:r>
      <w:proofErr w:type="spellEnd"/>
      <w:r>
        <w:rPr>
          <w:rFonts w:ascii="Garamond" w:hAnsi="Garamond"/>
          <w:lang w:val="en-US"/>
        </w:rPr>
        <w:t xml:space="preserve">, </w:t>
      </w:r>
      <w:proofErr w:type="spellStart"/>
      <w:r>
        <w:rPr>
          <w:rFonts w:ascii="Garamond" w:hAnsi="Garamond"/>
          <w:lang w:val="en-US"/>
        </w:rPr>
        <w:t>Róbert</w:t>
      </w:r>
      <w:proofErr w:type="spellEnd"/>
      <w:r>
        <w:rPr>
          <w:rFonts w:ascii="Garamond" w:hAnsi="Garamond"/>
          <w:lang w:val="en-US"/>
        </w:rPr>
        <w:t xml:space="preserve"> </w:t>
      </w:r>
      <w:proofErr w:type="gramStart"/>
      <w:r>
        <w:rPr>
          <w:rFonts w:ascii="Garamond" w:hAnsi="Garamond"/>
          <w:lang w:val="en-US"/>
        </w:rPr>
        <w:t>–  Institute</w:t>
      </w:r>
      <w:proofErr w:type="gramEnd"/>
      <w:r>
        <w:rPr>
          <w:rFonts w:ascii="Garamond" w:hAnsi="Garamond"/>
          <w:lang w:val="en-US"/>
        </w:rPr>
        <w:t xml:space="preserve"> of World Literature SAS (director), Bratislava (Slovakia)</w:t>
      </w:r>
    </w:p>
    <w:p w:rsidR="00F65466" w:rsidRDefault="00DC2713">
      <w:pPr>
        <w:pStyle w:val="Default"/>
        <w:rPr>
          <w:lang w:val="en-US"/>
        </w:rPr>
      </w:pPr>
      <w:r>
        <w:rPr>
          <w:rFonts w:ascii="Garamond" w:hAnsi="Garamond"/>
          <w:lang w:val="en-US"/>
        </w:rPr>
        <w:t>Gambier, Yves – University of Turku. Professor Emeritus (Finland)</w:t>
      </w:r>
    </w:p>
    <w:p w:rsidR="00F65466" w:rsidRDefault="00DC2713">
      <w:pPr>
        <w:pStyle w:val="Default"/>
        <w:rPr>
          <w:lang w:val="en-US"/>
        </w:rPr>
      </w:pPr>
      <w:proofErr w:type="spellStart"/>
      <w:r>
        <w:rPr>
          <w:rFonts w:ascii="Garamond" w:hAnsi="Garamond"/>
          <w:lang w:val="en-US"/>
        </w:rPr>
        <w:t>Chmurski</w:t>
      </w:r>
      <w:proofErr w:type="spellEnd"/>
      <w:r>
        <w:rPr>
          <w:rFonts w:ascii="Garamond" w:hAnsi="Garamond"/>
          <w:lang w:val="en-US"/>
        </w:rPr>
        <w:t>, Mateusz – CEFRES (director), Prague (Czech Republic) / Sorbonne University, Paris (France)</w:t>
      </w:r>
    </w:p>
    <w:p w:rsidR="00F65466" w:rsidRDefault="00DC2713">
      <w:pPr>
        <w:pStyle w:val="Default"/>
        <w:rPr>
          <w:lang w:val="en-US"/>
        </w:rPr>
      </w:pPr>
      <w:proofErr w:type="spellStart"/>
      <w:r>
        <w:rPr>
          <w:rFonts w:ascii="Garamond" w:hAnsi="Garamond"/>
          <w:lang w:val="en-US"/>
        </w:rPr>
        <w:t>Kalnychenko</w:t>
      </w:r>
      <w:proofErr w:type="spellEnd"/>
      <w:r>
        <w:rPr>
          <w:rFonts w:ascii="Garamond" w:hAnsi="Garamond"/>
          <w:lang w:val="en-US"/>
        </w:rPr>
        <w:t xml:space="preserve">, </w:t>
      </w:r>
      <w:proofErr w:type="spellStart"/>
      <w:r>
        <w:rPr>
          <w:rFonts w:ascii="Garamond" w:hAnsi="Garamond"/>
          <w:lang w:val="en-US"/>
        </w:rPr>
        <w:t>Oleksandr</w:t>
      </w:r>
      <w:proofErr w:type="spellEnd"/>
      <w:r>
        <w:rPr>
          <w:rFonts w:ascii="Garamond" w:hAnsi="Garamond"/>
          <w:lang w:val="en-US"/>
        </w:rPr>
        <w:t xml:space="preserve"> – University of </w:t>
      </w:r>
      <w:proofErr w:type="spellStart"/>
      <w:r>
        <w:rPr>
          <w:rFonts w:ascii="Garamond" w:hAnsi="Garamond"/>
          <w:lang w:val="en-US"/>
        </w:rPr>
        <w:t>Kharkiv</w:t>
      </w:r>
      <w:proofErr w:type="spellEnd"/>
      <w:r>
        <w:rPr>
          <w:rFonts w:ascii="Garamond" w:hAnsi="Garamond"/>
          <w:lang w:val="en-US"/>
        </w:rPr>
        <w:t xml:space="preserve"> (Ukraine) / Matej Bel University, </w:t>
      </w:r>
      <w:proofErr w:type="spellStart"/>
      <w:r>
        <w:rPr>
          <w:rFonts w:ascii="Garamond" w:hAnsi="Garamond"/>
          <w:lang w:val="en-US"/>
        </w:rPr>
        <w:t>Banská</w:t>
      </w:r>
      <w:proofErr w:type="spellEnd"/>
      <w:r>
        <w:rPr>
          <w:rFonts w:ascii="Garamond" w:hAnsi="Garamond"/>
          <w:lang w:val="en-US"/>
        </w:rPr>
        <w:t xml:space="preserve"> </w:t>
      </w:r>
      <w:proofErr w:type="spellStart"/>
      <w:r>
        <w:rPr>
          <w:rFonts w:ascii="Garamond" w:hAnsi="Garamond"/>
          <w:lang w:val="en-US"/>
        </w:rPr>
        <w:t>Bystrica</w:t>
      </w:r>
      <w:proofErr w:type="spellEnd"/>
      <w:r>
        <w:rPr>
          <w:rFonts w:ascii="Garamond" w:hAnsi="Garamond"/>
          <w:lang w:val="en-US"/>
        </w:rPr>
        <w:t xml:space="preserve"> (Slovakia)</w:t>
      </w:r>
    </w:p>
    <w:p w:rsidR="00F65466" w:rsidRDefault="00DC2713">
      <w:pPr>
        <w:pStyle w:val="Default"/>
        <w:rPr>
          <w:lang w:val="en-US"/>
        </w:rPr>
      </w:pPr>
      <w:proofErr w:type="spellStart"/>
      <w:r>
        <w:rPr>
          <w:rFonts w:ascii="Garamond" w:hAnsi="Garamond"/>
          <w:lang w:val="en-US"/>
        </w:rPr>
        <w:lastRenderedPageBreak/>
        <w:t>Karul</w:t>
      </w:r>
      <w:proofErr w:type="spellEnd"/>
      <w:r>
        <w:rPr>
          <w:rFonts w:ascii="Garamond" w:hAnsi="Garamond"/>
          <w:lang w:val="en-US"/>
        </w:rPr>
        <w:t xml:space="preserve">, </w:t>
      </w:r>
      <w:proofErr w:type="spellStart"/>
      <w:r>
        <w:rPr>
          <w:rFonts w:ascii="Garamond" w:hAnsi="Garamond"/>
          <w:lang w:val="en-US"/>
        </w:rPr>
        <w:t>Róbert</w:t>
      </w:r>
      <w:proofErr w:type="spellEnd"/>
      <w:r>
        <w:rPr>
          <w:rFonts w:ascii="Garamond" w:hAnsi="Garamond"/>
          <w:lang w:val="en-US"/>
        </w:rPr>
        <w:t xml:space="preserve"> – Institute of Philosophy SAS, Member of the Presidium of SAS, Bratislava (Slovakia)</w:t>
      </w:r>
    </w:p>
    <w:p w:rsidR="00F65466" w:rsidRDefault="00DC2713">
      <w:pPr>
        <w:pStyle w:val="Default"/>
        <w:rPr>
          <w:lang w:val="en-US"/>
        </w:rPr>
      </w:pPr>
      <w:proofErr w:type="spellStart"/>
      <w:r>
        <w:rPr>
          <w:rFonts w:ascii="Garamond" w:hAnsi="Garamond"/>
          <w:lang w:val="en-US"/>
        </w:rPr>
        <w:t>Kolomiyets</w:t>
      </w:r>
      <w:proofErr w:type="spellEnd"/>
      <w:r>
        <w:rPr>
          <w:rFonts w:ascii="Garamond" w:hAnsi="Garamond"/>
          <w:lang w:val="en-US"/>
        </w:rPr>
        <w:t xml:space="preserve">, Lada – </w:t>
      </w:r>
      <w:proofErr w:type="spellStart"/>
      <w:r>
        <w:rPr>
          <w:rFonts w:ascii="Garamond" w:hAnsi="Garamond"/>
          <w:lang w:val="en-US"/>
        </w:rPr>
        <w:t>Taras</w:t>
      </w:r>
      <w:proofErr w:type="spellEnd"/>
      <w:r>
        <w:rPr>
          <w:rFonts w:ascii="Garamond" w:hAnsi="Garamond"/>
          <w:lang w:val="en-US"/>
        </w:rPr>
        <w:t xml:space="preserve"> Shevchenko National University, Kyiv (Ukraine) / Dartmouth College (USA)</w:t>
      </w:r>
    </w:p>
    <w:p w:rsidR="00F65466" w:rsidRDefault="00DC2713">
      <w:pPr>
        <w:pStyle w:val="Default"/>
        <w:rPr>
          <w:lang w:val="en-US"/>
        </w:rPr>
      </w:pPr>
      <w:proofErr w:type="spellStart"/>
      <w:r>
        <w:rPr>
          <w:rFonts w:ascii="Garamond" w:hAnsi="Garamond"/>
          <w:lang w:val="en-US"/>
        </w:rPr>
        <w:t>Kusá</w:t>
      </w:r>
      <w:proofErr w:type="spellEnd"/>
      <w:r>
        <w:rPr>
          <w:rFonts w:ascii="Garamond" w:hAnsi="Garamond"/>
          <w:lang w:val="en-US"/>
        </w:rPr>
        <w:t xml:space="preserve">, </w:t>
      </w:r>
      <w:proofErr w:type="spellStart"/>
      <w:r>
        <w:rPr>
          <w:rFonts w:ascii="Garamond" w:hAnsi="Garamond"/>
          <w:lang w:val="en-US"/>
        </w:rPr>
        <w:t>Mária</w:t>
      </w:r>
      <w:proofErr w:type="spellEnd"/>
      <w:r>
        <w:rPr>
          <w:rFonts w:ascii="Garamond" w:hAnsi="Garamond"/>
          <w:lang w:val="en-US"/>
        </w:rPr>
        <w:t xml:space="preserve"> – Comenius University / Institute of World Literature SAS, Bratislava (Slovakia)</w:t>
      </w:r>
    </w:p>
    <w:p w:rsidR="00F65466" w:rsidRPr="006F1991" w:rsidRDefault="00DC2713">
      <w:pPr>
        <w:pStyle w:val="Default"/>
        <w:rPr>
          <w:lang w:val="fr-FR"/>
        </w:rPr>
      </w:pPr>
      <w:r w:rsidRPr="006F1991">
        <w:rPr>
          <w:rFonts w:ascii="Garamond" w:hAnsi="Garamond"/>
          <w:lang w:val="fr-FR"/>
        </w:rPr>
        <w:t xml:space="preserve">Poulin, Isabelle – Bordeaux Montaigne </w:t>
      </w:r>
      <w:proofErr w:type="spellStart"/>
      <w:r w:rsidRPr="006F1991">
        <w:rPr>
          <w:rFonts w:ascii="Garamond" w:hAnsi="Garamond"/>
          <w:lang w:val="fr-FR"/>
        </w:rPr>
        <w:t>University</w:t>
      </w:r>
      <w:proofErr w:type="spellEnd"/>
      <w:r w:rsidRPr="006F1991">
        <w:rPr>
          <w:rFonts w:ascii="Garamond" w:hAnsi="Garamond"/>
          <w:lang w:val="fr-FR"/>
        </w:rPr>
        <w:t xml:space="preserve"> (France)</w:t>
      </w:r>
    </w:p>
    <w:p w:rsidR="00F65466" w:rsidRDefault="00DC2713">
      <w:pPr>
        <w:pStyle w:val="Default"/>
        <w:rPr>
          <w:lang w:val="en-US"/>
        </w:rPr>
      </w:pPr>
      <w:proofErr w:type="spellStart"/>
      <w:r>
        <w:rPr>
          <w:rFonts w:ascii="Garamond" w:hAnsi="Garamond"/>
          <w:lang w:val="en-US"/>
        </w:rPr>
        <w:t>Skibińska-Cieńska</w:t>
      </w:r>
      <w:proofErr w:type="spellEnd"/>
      <w:r>
        <w:rPr>
          <w:rFonts w:ascii="Garamond" w:hAnsi="Garamond"/>
          <w:lang w:val="en-US"/>
        </w:rPr>
        <w:t xml:space="preserve">, </w:t>
      </w:r>
      <w:proofErr w:type="spellStart"/>
      <w:r>
        <w:rPr>
          <w:rFonts w:ascii="Garamond" w:hAnsi="Garamond"/>
          <w:lang w:val="en-US"/>
        </w:rPr>
        <w:t>Elżbieta</w:t>
      </w:r>
      <w:proofErr w:type="spellEnd"/>
      <w:r>
        <w:rPr>
          <w:rFonts w:ascii="Garamond" w:hAnsi="Garamond"/>
          <w:lang w:val="en-US"/>
        </w:rPr>
        <w:t xml:space="preserve"> – University of </w:t>
      </w:r>
      <w:proofErr w:type="spellStart"/>
      <w:r>
        <w:rPr>
          <w:rFonts w:ascii="Garamond" w:hAnsi="Garamond"/>
          <w:lang w:val="en-US"/>
        </w:rPr>
        <w:t>Wrocław</w:t>
      </w:r>
      <w:proofErr w:type="spellEnd"/>
      <w:r>
        <w:rPr>
          <w:rFonts w:ascii="Garamond" w:hAnsi="Garamond"/>
          <w:lang w:val="en-US"/>
        </w:rPr>
        <w:t xml:space="preserve"> (Poland) </w:t>
      </w:r>
    </w:p>
    <w:p w:rsidR="00F65466" w:rsidRDefault="00DC2713">
      <w:pPr>
        <w:pStyle w:val="Default"/>
        <w:rPr>
          <w:lang w:val="en-US"/>
        </w:rPr>
      </w:pPr>
      <w:proofErr w:type="spellStart"/>
      <w:r>
        <w:rPr>
          <w:rFonts w:ascii="Garamond" w:hAnsi="Garamond"/>
          <w:lang w:val="en-US"/>
        </w:rPr>
        <w:t>Šotolová</w:t>
      </w:r>
      <w:proofErr w:type="spellEnd"/>
      <w:r>
        <w:rPr>
          <w:rFonts w:ascii="Garamond" w:hAnsi="Garamond"/>
          <w:lang w:val="en-US"/>
        </w:rPr>
        <w:t xml:space="preserve">, </w:t>
      </w:r>
      <w:proofErr w:type="spellStart"/>
      <w:r>
        <w:rPr>
          <w:rFonts w:ascii="Garamond" w:hAnsi="Garamond"/>
          <w:lang w:val="en-US"/>
        </w:rPr>
        <w:t>Jovanka</w:t>
      </w:r>
      <w:proofErr w:type="spellEnd"/>
      <w:r>
        <w:rPr>
          <w:rFonts w:ascii="Garamond" w:hAnsi="Garamond"/>
          <w:lang w:val="en-US"/>
        </w:rPr>
        <w:t xml:space="preserve"> – Charles University, Prague (Czech Republic)</w:t>
      </w:r>
    </w:p>
    <w:p w:rsidR="00F65466" w:rsidRDefault="00DC2713">
      <w:pPr>
        <w:pStyle w:val="Default"/>
        <w:rPr>
          <w:lang w:val="en-US"/>
        </w:rPr>
      </w:pPr>
      <w:proofErr w:type="spellStart"/>
      <w:r>
        <w:rPr>
          <w:rFonts w:ascii="Garamond" w:hAnsi="Garamond"/>
          <w:lang w:val="en-US"/>
        </w:rPr>
        <w:t>Woodsworth</w:t>
      </w:r>
      <w:proofErr w:type="spellEnd"/>
      <w:r>
        <w:rPr>
          <w:rFonts w:ascii="Garamond" w:hAnsi="Garamond"/>
          <w:lang w:val="en-US"/>
        </w:rPr>
        <w:t>, Judith – Concordia University, Montreal (Canada)</w:t>
      </w:r>
    </w:p>
    <w:p w:rsidR="00F65466" w:rsidRPr="006F1991" w:rsidRDefault="00DC2713">
      <w:pPr>
        <w:pStyle w:val="Default"/>
        <w:rPr>
          <w:lang w:val="fr-FR"/>
        </w:rPr>
      </w:pPr>
      <w:proofErr w:type="spellStart"/>
      <w:r w:rsidRPr="006F1991">
        <w:rPr>
          <w:rFonts w:ascii="Garamond" w:hAnsi="Garamond"/>
          <w:lang w:val="fr-FR"/>
        </w:rPr>
        <w:t>Wuilmart</w:t>
      </w:r>
      <w:proofErr w:type="spellEnd"/>
      <w:r w:rsidRPr="006F1991">
        <w:rPr>
          <w:rFonts w:ascii="Garamond" w:hAnsi="Garamond"/>
          <w:lang w:val="fr-FR"/>
        </w:rPr>
        <w:t>, Françoise – CETL / CTLS (</w:t>
      </w:r>
      <w:proofErr w:type="spellStart"/>
      <w:r w:rsidRPr="006F1991">
        <w:rPr>
          <w:rFonts w:ascii="Garamond" w:hAnsi="Garamond"/>
          <w:lang w:val="fr-FR"/>
        </w:rPr>
        <w:t>director</w:t>
      </w:r>
      <w:proofErr w:type="spellEnd"/>
      <w:r w:rsidRPr="006F1991">
        <w:rPr>
          <w:rFonts w:ascii="Garamond" w:hAnsi="Garamond"/>
          <w:lang w:val="fr-FR"/>
        </w:rPr>
        <w:t>) (</w:t>
      </w:r>
      <w:proofErr w:type="spellStart"/>
      <w:r w:rsidRPr="006F1991">
        <w:rPr>
          <w:rFonts w:ascii="Garamond" w:hAnsi="Garamond"/>
          <w:lang w:val="fr-FR"/>
        </w:rPr>
        <w:t>Belgium</w:t>
      </w:r>
      <w:proofErr w:type="spellEnd"/>
      <w:r w:rsidRPr="006F1991">
        <w:rPr>
          <w:rFonts w:ascii="Garamond" w:hAnsi="Garamond"/>
          <w:lang w:val="fr-FR"/>
        </w:rPr>
        <w:t>)</w:t>
      </w:r>
    </w:p>
    <w:sectPr w:rsidR="00F65466" w:rsidRPr="006F1991">
      <w:footerReference w:type="default" r:id="rId11"/>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ECF" w:rsidRDefault="00F96ECF">
      <w:pPr>
        <w:spacing w:after="0" w:line="240" w:lineRule="auto"/>
      </w:pPr>
      <w:r>
        <w:separator/>
      </w:r>
    </w:p>
  </w:endnote>
  <w:endnote w:type="continuationSeparator" w:id="0">
    <w:p w:rsidR="00F96ECF" w:rsidRDefault="00F9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Liberation Sans">
    <w:altName w:val="Arial"/>
    <w:panose1 w:val="020B0604020202020204"/>
    <w:charset w:val="01"/>
    <w:family w:val="swiss"/>
    <w:pitch w:val="variable"/>
  </w:font>
  <w:font w:name="Noto Sans CJK SC">
    <w:altName w:val="Calibri"/>
    <w:panose1 w:val="020B0604020202020204"/>
    <w:charset w:val="00"/>
    <w:family w:val="roman"/>
    <w:notTrueType/>
    <w:pitch w:val="default"/>
  </w:font>
  <w:font w:name="Lohit Devanagari">
    <w:altName w:val="Cambria"/>
    <w:panose1 w:val="020B0604020202020204"/>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463112"/>
      <w:docPartObj>
        <w:docPartGallery w:val="Page Numbers (Bottom of Page)"/>
        <w:docPartUnique/>
      </w:docPartObj>
    </w:sdtPr>
    <w:sdtEndPr/>
    <w:sdtContent>
      <w:p w:rsidR="00F65466" w:rsidRDefault="00DC2713">
        <w:pPr>
          <w:pStyle w:val="Pta"/>
          <w:jc w:val="right"/>
        </w:pPr>
        <w:r>
          <w:fldChar w:fldCharType="begin"/>
        </w:r>
        <w:r>
          <w:instrText xml:space="preserve"> PAGE </w:instrText>
        </w:r>
        <w:r>
          <w:fldChar w:fldCharType="separate"/>
        </w:r>
        <w:r w:rsidR="00A74FF0">
          <w:rPr>
            <w:noProof/>
          </w:rPr>
          <w:t>1</w:t>
        </w:r>
        <w:r>
          <w:fldChar w:fldCharType="end"/>
        </w:r>
      </w:p>
    </w:sdtContent>
  </w:sdt>
  <w:p w:rsidR="00F65466" w:rsidRDefault="00F6546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ECF" w:rsidRDefault="00F96ECF">
      <w:pPr>
        <w:spacing w:after="0" w:line="240" w:lineRule="auto"/>
      </w:pPr>
      <w:r>
        <w:separator/>
      </w:r>
    </w:p>
  </w:footnote>
  <w:footnote w:type="continuationSeparator" w:id="0">
    <w:p w:rsidR="00F96ECF" w:rsidRDefault="00F96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59EF"/>
    <w:multiLevelType w:val="multilevel"/>
    <w:tmpl w:val="EAE618F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AF6601"/>
    <w:multiLevelType w:val="multilevel"/>
    <w:tmpl w:val="1784A1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295490"/>
    <w:multiLevelType w:val="multilevel"/>
    <w:tmpl w:val="C4ACA8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D7D2C7D"/>
    <w:multiLevelType w:val="multilevel"/>
    <w:tmpl w:val="FB8491E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CEB2198"/>
    <w:multiLevelType w:val="multilevel"/>
    <w:tmpl w:val="E68C3B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doNotDisplayPageBoundarie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5466"/>
    <w:rsid w:val="001F1805"/>
    <w:rsid w:val="0022079F"/>
    <w:rsid w:val="003077C1"/>
    <w:rsid w:val="003A7A4B"/>
    <w:rsid w:val="003B3F4A"/>
    <w:rsid w:val="00552233"/>
    <w:rsid w:val="00612A97"/>
    <w:rsid w:val="0069642A"/>
    <w:rsid w:val="006F1991"/>
    <w:rsid w:val="00865071"/>
    <w:rsid w:val="00A25961"/>
    <w:rsid w:val="00A30625"/>
    <w:rsid w:val="00A74FF0"/>
    <w:rsid w:val="00B727C8"/>
    <w:rsid w:val="00C507CB"/>
    <w:rsid w:val="00DA5D3B"/>
    <w:rsid w:val="00DC2713"/>
    <w:rsid w:val="00DD2774"/>
    <w:rsid w:val="00EC21C0"/>
    <w:rsid w:val="00F10E88"/>
    <w:rsid w:val="00F30EB9"/>
    <w:rsid w:val="00F5268D"/>
    <w:rsid w:val="00F65466"/>
    <w:rsid w:val="00F96ECF"/>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3166C"/>
  <w15:docId w15:val="{CF82663C-686B-AB45-857C-753CBBAD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83750"/>
    <w:pPr>
      <w:spacing w:after="160" w:line="259" w:lineRule="auto"/>
    </w:pPr>
    <w:rPr>
      <w:lang w:val="fr-FR"/>
    </w:rPr>
  </w:style>
  <w:style w:type="paragraph" w:styleId="Nadpis1">
    <w:name w:val="heading 1"/>
    <w:basedOn w:val="Normlny"/>
    <w:link w:val="Nadpis1Char"/>
    <w:uiPriority w:val="9"/>
    <w:qFormat/>
    <w:rsid w:val="006B27CA"/>
    <w:pPr>
      <w:spacing w:beforeAutospacing="1" w:afterAutospacing="1" w:line="240" w:lineRule="auto"/>
      <w:outlineLvl w:val="0"/>
    </w:pPr>
    <w:rPr>
      <w:rFonts w:ascii="Times New Roman" w:eastAsia="Times New Roman" w:hAnsi="Times New Roman" w:cs="Times New Roman"/>
      <w:b/>
      <w:bCs/>
      <w:kern w:val="2"/>
      <w:sz w:val="48"/>
      <w:szCs w:val="48"/>
      <w:lang w:val="sk-SK" w:eastAsia="sk-SK"/>
    </w:rPr>
  </w:style>
  <w:style w:type="paragraph" w:styleId="Nadpis2">
    <w:name w:val="heading 2"/>
    <w:basedOn w:val="Normlny"/>
    <w:next w:val="Normlny"/>
    <w:link w:val="Nadpis2Char"/>
    <w:uiPriority w:val="9"/>
    <w:semiHidden/>
    <w:unhideWhenUsed/>
    <w:qFormat/>
    <w:rsid w:val="006B27C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semiHidden/>
    <w:unhideWhenUsed/>
    <w:qFormat/>
    <w:rsid w:val="006B27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qFormat/>
    <w:rsid w:val="00B83750"/>
    <w:rPr>
      <w:sz w:val="16"/>
      <w:szCs w:val="16"/>
    </w:rPr>
  </w:style>
  <w:style w:type="character" w:customStyle="1" w:styleId="TextkomentraChar">
    <w:name w:val="Text komentára Char"/>
    <w:basedOn w:val="Predvolenpsmoodseku"/>
    <w:link w:val="Textkomentra"/>
    <w:uiPriority w:val="99"/>
    <w:semiHidden/>
    <w:qFormat/>
    <w:rsid w:val="00B83750"/>
    <w:rPr>
      <w:sz w:val="20"/>
      <w:szCs w:val="20"/>
      <w:lang w:val="fr-FR"/>
    </w:rPr>
  </w:style>
  <w:style w:type="character" w:customStyle="1" w:styleId="TextbublinyChar">
    <w:name w:val="Text bubliny Char"/>
    <w:basedOn w:val="Predvolenpsmoodseku"/>
    <w:link w:val="Textbubliny"/>
    <w:uiPriority w:val="99"/>
    <w:semiHidden/>
    <w:qFormat/>
    <w:rsid w:val="00B83750"/>
    <w:rPr>
      <w:rFonts w:ascii="Segoe UI" w:hAnsi="Segoe UI" w:cs="Segoe UI"/>
      <w:sz w:val="18"/>
      <w:szCs w:val="18"/>
      <w:lang w:val="fr-FR"/>
    </w:rPr>
  </w:style>
  <w:style w:type="character" w:styleId="Hypertextovprepojenie">
    <w:name w:val="Hyperlink"/>
    <w:basedOn w:val="Predvolenpsmoodseku"/>
    <w:uiPriority w:val="99"/>
    <w:unhideWhenUsed/>
    <w:rsid w:val="00863AE5"/>
    <w:rPr>
      <w:color w:val="0563C1" w:themeColor="hyperlink"/>
      <w:u w:val="single"/>
    </w:rPr>
  </w:style>
  <w:style w:type="character" w:customStyle="1" w:styleId="PredmetkomentraChar">
    <w:name w:val="Predmet komentára Char"/>
    <w:basedOn w:val="TextkomentraChar"/>
    <w:link w:val="Predmetkomentra"/>
    <w:uiPriority w:val="99"/>
    <w:semiHidden/>
    <w:qFormat/>
    <w:rsid w:val="00345ADB"/>
    <w:rPr>
      <w:b/>
      <w:bCs/>
      <w:sz w:val="20"/>
      <w:szCs w:val="20"/>
      <w:lang w:val="fr-FR"/>
    </w:rPr>
  </w:style>
  <w:style w:type="character" w:customStyle="1" w:styleId="uppercase">
    <w:name w:val="uppercase"/>
    <w:basedOn w:val="Predvolenpsmoodseku"/>
    <w:qFormat/>
    <w:rsid w:val="005B504B"/>
  </w:style>
  <w:style w:type="character" w:styleId="Vrazn">
    <w:name w:val="Strong"/>
    <w:basedOn w:val="Predvolenpsmoodseku"/>
    <w:uiPriority w:val="22"/>
    <w:qFormat/>
    <w:rsid w:val="005B504B"/>
    <w:rPr>
      <w:b/>
      <w:bCs/>
    </w:rPr>
  </w:style>
  <w:style w:type="character" w:customStyle="1" w:styleId="familyname">
    <w:name w:val="familyname"/>
    <w:basedOn w:val="Predvolenpsmoodseku"/>
    <w:qFormat/>
    <w:rsid w:val="005B504B"/>
  </w:style>
  <w:style w:type="character" w:styleId="Zvraznenie">
    <w:name w:val="Emphasis"/>
    <w:basedOn w:val="Predvolenpsmoodseku"/>
    <w:uiPriority w:val="20"/>
    <w:qFormat/>
    <w:rsid w:val="005B504B"/>
    <w:rPr>
      <w:i/>
      <w:iCs/>
    </w:rPr>
  </w:style>
  <w:style w:type="character" w:customStyle="1" w:styleId="markedcontent">
    <w:name w:val="markedcontent"/>
    <w:basedOn w:val="Predvolenpsmoodseku"/>
    <w:qFormat/>
    <w:rsid w:val="005B504B"/>
  </w:style>
  <w:style w:type="character" w:styleId="PouitHypertextovPrepojenie">
    <w:name w:val="FollowedHyperlink"/>
    <w:basedOn w:val="Predvolenpsmoodseku"/>
    <w:uiPriority w:val="99"/>
    <w:semiHidden/>
    <w:unhideWhenUsed/>
    <w:rsid w:val="00B04426"/>
    <w:rPr>
      <w:color w:val="954F72" w:themeColor="followedHyperlink"/>
      <w:u w:val="single"/>
    </w:rPr>
  </w:style>
  <w:style w:type="character" w:customStyle="1" w:styleId="Nevyrieenzmienka1">
    <w:name w:val="Nevyriešená zmienka1"/>
    <w:basedOn w:val="Predvolenpsmoodseku"/>
    <w:uiPriority w:val="99"/>
    <w:semiHidden/>
    <w:unhideWhenUsed/>
    <w:qFormat/>
    <w:rsid w:val="002C0F55"/>
    <w:rPr>
      <w:color w:val="605E5C"/>
      <w:shd w:val="clear" w:color="auto" w:fill="E1DFDD"/>
    </w:rPr>
  </w:style>
  <w:style w:type="character" w:customStyle="1" w:styleId="HlavikaChar">
    <w:name w:val="Hlavička Char"/>
    <w:basedOn w:val="Predvolenpsmoodseku"/>
    <w:link w:val="Hlavika"/>
    <w:uiPriority w:val="99"/>
    <w:qFormat/>
    <w:rsid w:val="00F12301"/>
    <w:rPr>
      <w:lang w:val="fr-FR"/>
    </w:rPr>
  </w:style>
  <w:style w:type="character" w:customStyle="1" w:styleId="PtaChar">
    <w:name w:val="Päta Char"/>
    <w:basedOn w:val="Predvolenpsmoodseku"/>
    <w:link w:val="Pta"/>
    <w:uiPriority w:val="99"/>
    <w:qFormat/>
    <w:rsid w:val="00F12301"/>
    <w:rPr>
      <w:lang w:val="fr-FR"/>
    </w:rPr>
  </w:style>
  <w:style w:type="character" w:customStyle="1" w:styleId="apple-converted-space">
    <w:name w:val="apple-converted-space"/>
    <w:basedOn w:val="Predvolenpsmoodseku"/>
    <w:qFormat/>
    <w:rsid w:val="00BF00BD"/>
  </w:style>
  <w:style w:type="character" w:customStyle="1" w:styleId="Nadpis1Char">
    <w:name w:val="Nadpis 1 Char"/>
    <w:basedOn w:val="Predvolenpsmoodseku"/>
    <w:link w:val="Nadpis1"/>
    <w:uiPriority w:val="9"/>
    <w:qFormat/>
    <w:rsid w:val="006B27CA"/>
    <w:rPr>
      <w:rFonts w:ascii="Times New Roman" w:eastAsia="Times New Roman" w:hAnsi="Times New Roman" w:cs="Times New Roman"/>
      <w:b/>
      <w:bCs/>
      <w:kern w:val="2"/>
      <w:sz w:val="48"/>
      <w:szCs w:val="48"/>
      <w:lang w:eastAsia="sk-SK"/>
    </w:rPr>
  </w:style>
  <w:style w:type="character" w:customStyle="1" w:styleId="Nadpis2Char">
    <w:name w:val="Nadpis 2 Char"/>
    <w:basedOn w:val="Predvolenpsmoodseku"/>
    <w:link w:val="Nadpis2"/>
    <w:uiPriority w:val="9"/>
    <w:semiHidden/>
    <w:qFormat/>
    <w:rsid w:val="006B27CA"/>
    <w:rPr>
      <w:rFonts w:asciiTheme="majorHAnsi" w:eastAsiaTheme="majorEastAsia" w:hAnsiTheme="majorHAnsi" w:cstheme="majorBidi"/>
      <w:color w:val="2E74B5" w:themeColor="accent1" w:themeShade="BF"/>
      <w:sz w:val="26"/>
      <w:szCs w:val="26"/>
      <w:lang w:val="fr-FR"/>
    </w:rPr>
  </w:style>
  <w:style w:type="character" w:customStyle="1" w:styleId="Nadpis3Char">
    <w:name w:val="Nadpis 3 Char"/>
    <w:basedOn w:val="Predvolenpsmoodseku"/>
    <w:link w:val="Nadpis3"/>
    <w:uiPriority w:val="9"/>
    <w:semiHidden/>
    <w:qFormat/>
    <w:rsid w:val="006B27CA"/>
    <w:rPr>
      <w:rFonts w:asciiTheme="majorHAnsi" w:eastAsiaTheme="majorEastAsia" w:hAnsiTheme="majorHAnsi" w:cstheme="majorBidi"/>
      <w:color w:val="1F4D78" w:themeColor="accent1" w:themeShade="7F"/>
      <w:sz w:val="24"/>
      <w:szCs w:val="24"/>
      <w:lang w:val="fr-FR"/>
    </w:rPr>
  </w:style>
  <w:style w:type="character" w:customStyle="1" w:styleId="noticetitle">
    <w:name w:val="notice_title"/>
    <w:basedOn w:val="Predvolenpsmoodseku"/>
    <w:qFormat/>
    <w:rsid w:val="00DF2C0E"/>
  </w:style>
  <w:style w:type="character" w:customStyle="1" w:styleId="articlesubtitle">
    <w:name w:val="article_subtitle"/>
    <w:basedOn w:val="Predvolenpsmoodseku"/>
    <w:qFormat/>
    <w:rsid w:val="00DF2C0E"/>
  </w:style>
  <w:style w:type="character" w:customStyle="1" w:styleId="noticetitleforarticle">
    <w:name w:val="notice_title_for_article"/>
    <w:basedOn w:val="Predvolenpsmoodseku"/>
    <w:qFormat/>
    <w:rsid w:val="00DF2C0E"/>
  </w:style>
  <w:style w:type="character" w:customStyle="1" w:styleId="Nevyrieenzmienka2">
    <w:name w:val="Nevyriešená zmienka2"/>
    <w:basedOn w:val="Predvolenpsmoodseku"/>
    <w:uiPriority w:val="99"/>
    <w:semiHidden/>
    <w:unhideWhenUsed/>
    <w:qFormat/>
    <w:rsid w:val="001B1110"/>
    <w:rPr>
      <w:color w:val="605E5C"/>
      <w:shd w:val="clear" w:color="auto" w:fill="E1DFDD"/>
    </w:rPr>
  </w:style>
  <w:style w:type="paragraph" w:customStyle="1" w:styleId="Heading">
    <w:name w:val="Heading"/>
    <w:basedOn w:val="Normlny"/>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y"/>
    <w:pPr>
      <w:spacing w:after="140" w:line="276" w:lineRule="auto"/>
    </w:pPr>
  </w:style>
  <w:style w:type="paragraph" w:styleId="Zoznam">
    <w:name w:val="List"/>
    <w:basedOn w:val="Zkladntext"/>
    <w:rPr>
      <w:rFonts w:cs="Lohit Devanagari"/>
    </w:rPr>
  </w:style>
  <w:style w:type="paragraph" w:styleId="Popis">
    <w:name w:val="caption"/>
    <w:basedOn w:val="Normlny"/>
    <w:qFormat/>
    <w:pPr>
      <w:suppressLineNumbers/>
      <w:spacing w:before="120" w:after="120"/>
    </w:pPr>
    <w:rPr>
      <w:rFonts w:cs="Lohit Devanagari"/>
      <w:i/>
      <w:iCs/>
      <w:sz w:val="24"/>
      <w:szCs w:val="24"/>
    </w:rPr>
  </w:style>
  <w:style w:type="paragraph" w:customStyle="1" w:styleId="Index">
    <w:name w:val="Index"/>
    <w:basedOn w:val="Normlny"/>
    <w:qFormat/>
    <w:pPr>
      <w:suppressLineNumbers/>
    </w:pPr>
    <w:rPr>
      <w:rFonts w:cs="Lohit Devanagari"/>
    </w:rPr>
  </w:style>
  <w:style w:type="paragraph" w:customStyle="1" w:styleId="Default">
    <w:name w:val="Default"/>
    <w:qFormat/>
    <w:rsid w:val="00B83750"/>
    <w:rPr>
      <w:rFonts w:ascii="Arial" w:eastAsia="Calibri" w:hAnsi="Arial" w:cs="Arial"/>
      <w:color w:val="000000"/>
      <w:sz w:val="24"/>
      <w:szCs w:val="24"/>
    </w:rPr>
  </w:style>
  <w:style w:type="paragraph" w:styleId="Textkomentra">
    <w:name w:val="annotation text"/>
    <w:basedOn w:val="Normlny"/>
    <w:link w:val="TextkomentraChar"/>
    <w:uiPriority w:val="99"/>
    <w:semiHidden/>
    <w:unhideWhenUsed/>
    <w:qFormat/>
    <w:rsid w:val="00B83750"/>
    <w:pPr>
      <w:spacing w:line="240" w:lineRule="auto"/>
    </w:pPr>
    <w:rPr>
      <w:sz w:val="20"/>
      <w:szCs w:val="20"/>
    </w:rPr>
  </w:style>
  <w:style w:type="paragraph" w:styleId="Textbubliny">
    <w:name w:val="Balloon Text"/>
    <w:basedOn w:val="Normlny"/>
    <w:link w:val="TextbublinyChar"/>
    <w:uiPriority w:val="99"/>
    <w:semiHidden/>
    <w:unhideWhenUsed/>
    <w:qFormat/>
    <w:rsid w:val="00B83750"/>
    <w:pPr>
      <w:spacing w:after="0" w:line="240" w:lineRule="auto"/>
    </w:pPr>
    <w:rPr>
      <w:rFonts w:ascii="Segoe UI" w:hAnsi="Segoe UI" w:cs="Segoe UI"/>
      <w:sz w:val="18"/>
      <w:szCs w:val="18"/>
    </w:rPr>
  </w:style>
  <w:style w:type="paragraph" w:styleId="Odsekzoznamu">
    <w:name w:val="List Paragraph"/>
    <w:basedOn w:val="Normlny"/>
    <w:uiPriority w:val="34"/>
    <w:qFormat/>
    <w:rsid w:val="00863AE5"/>
    <w:pPr>
      <w:ind w:left="720"/>
      <w:contextualSpacing/>
    </w:pPr>
  </w:style>
  <w:style w:type="paragraph" w:styleId="Predmetkomentra">
    <w:name w:val="annotation subject"/>
    <w:basedOn w:val="Textkomentra"/>
    <w:next w:val="Textkomentra"/>
    <w:link w:val="PredmetkomentraChar"/>
    <w:uiPriority w:val="99"/>
    <w:semiHidden/>
    <w:unhideWhenUsed/>
    <w:qFormat/>
    <w:rsid w:val="00345ADB"/>
    <w:rPr>
      <w:b/>
      <w:bCs/>
    </w:rPr>
  </w:style>
  <w:style w:type="paragraph" w:customStyle="1" w:styleId="halpro-titre">
    <w:name w:val="halpro-titre"/>
    <w:basedOn w:val="Normlny"/>
    <w:qFormat/>
    <w:rsid w:val="005B504B"/>
    <w:pPr>
      <w:spacing w:beforeAutospacing="1" w:afterAutospacing="1" w:line="240" w:lineRule="auto"/>
    </w:pPr>
    <w:rPr>
      <w:rFonts w:ascii="Times New Roman" w:eastAsia="Times New Roman" w:hAnsi="Times New Roman" w:cs="Times New Roman"/>
      <w:sz w:val="24"/>
      <w:szCs w:val="24"/>
      <w:lang w:val="sk-SK" w:eastAsia="sk-SK"/>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F12301"/>
    <w:pPr>
      <w:tabs>
        <w:tab w:val="center" w:pos="4536"/>
        <w:tab w:val="right" w:pos="9072"/>
      </w:tabs>
      <w:spacing w:after="0" w:line="240" w:lineRule="auto"/>
    </w:pPr>
  </w:style>
  <w:style w:type="paragraph" w:styleId="Pta">
    <w:name w:val="footer"/>
    <w:basedOn w:val="Normlny"/>
    <w:link w:val="PtaChar"/>
    <w:uiPriority w:val="99"/>
    <w:unhideWhenUsed/>
    <w:rsid w:val="00F12301"/>
    <w:pPr>
      <w:tabs>
        <w:tab w:val="center" w:pos="4536"/>
        <w:tab w:val="right" w:pos="9072"/>
      </w:tabs>
      <w:spacing w:after="0" w:line="240" w:lineRule="auto"/>
    </w:pPr>
  </w:style>
  <w:style w:type="paragraph" w:styleId="Normlnywebov">
    <w:name w:val="Normal (Web)"/>
    <w:basedOn w:val="Normlny"/>
    <w:uiPriority w:val="99"/>
    <w:semiHidden/>
    <w:unhideWhenUsed/>
    <w:qFormat/>
    <w:rsid w:val="00BF00BD"/>
    <w:pPr>
      <w:spacing w:beforeAutospacing="1" w:afterAutospacing="1" w:line="240" w:lineRule="auto"/>
    </w:pPr>
    <w:rPr>
      <w:rFonts w:ascii="Times New Roman" w:eastAsia="Times New Roman" w:hAnsi="Times New Roman" w:cs="Times New Roman"/>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Motív balíka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2064</Words>
  <Characters>12036</Characters>
  <Application>Microsoft Office Word</Application>
  <DocSecurity>0</DocSecurity>
  <Lines>171</Lines>
  <Paragraphs>24</Paragraphs>
  <ScaleCrop>false</ScaleCrop>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Notebook15</dc:creator>
  <dc:description/>
  <cp:lastModifiedBy>Silvia Rybárová</cp:lastModifiedBy>
  <cp:revision>7</cp:revision>
  <dcterms:created xsi:type="dcterms:W3CDTF">2024-11-05T21:30:00Z</dcterms:created>
  <dcterms:modified xsi:type="dcterms:W3CDTF">2025-03-27T09:16:00Z</dcterms:modified>
  <dc:language>sk-SK</dc:language>
</cp:coreProperties>
</file>